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0878" w:rsidRPr="00DF414A" w:rsidRDefault="00CC19CD" w:rsidP="008E0878">
      <w:pPr>
        <w:pStyle w:val="odstavec"/>
        <w:rPr>
          <w:rFonts w:asciiTheme="minorHAnsi" w:hAnsiTheme="minorHAnsi" w:cstheme="minorHAnsi"/>
          <w:b/>
          <w:sz w:val="28"/>
        </w:rPr>
      </w:pPr>
      <w:r w:rsidRPr="00DF414A">
        <w:rPr>
          <w:rFonts w:asciiTheme="minorHAnsi" w:hAnsiTheme="minorHAnsi" w:cstheme="minorHAnsi"/>
          <w:b/>
          <w:sz w:val="28"/>
        </w:rPr>
        <w:t>V</w:t>
      </w:r>
      <w:r w:rsidR="00150784" w:rsidRPr="00DF414A">
        <w:rPr>
          <w:rFonts w:asciiTheme="minorHAnsi" w:hAnsiTheme="minorHAnsi" w:cstheme="minorHAnsi"/>
          <w:b/>
          <w:sz w:val="28"/>
        </w:rPr>
        <w:t>ýchozí</w:t>
      </w:r>
      <w:r w:rsidRPr="00DF414A">
        <w:rPr>
          <w:rFonts w:asciiTheme="minorHAnsi" w:hAnsiTheme="minorHAnsi" w:cstheme="minorHAnsi"/>
          <w:b/>
          <w:sz w:val="28"/>
        </w:rPr>
        <w:t xml:space="preserve"> stav</w:t>
      </w:r>
    </w:p>
    <w:p w:rsidR="00CD2BEC" w:rsidRPr="00DF414A" w:rsidRDefault="00CD2BEC" w:rsidP="008E0878">
      <w:pPr>
        <w:pStyle w:val="odstavec"/>
        <w:rPr>
          <w:rFonts w:asciiTheme="minorHAnsi" w:hAnsiTheme="minorHAnsi" w:cstheme="minorHAnsi"/>
        </w:rPr>
      </w:pPr>
      <w:proofErr w:type="gramStart"/>
      <w:r w:rsidRPr="00DF414A">
        <w:rPr>
          <w:rFonts w:asciiTheme="minorHAnsi" w:hAnsiTheme="minorHAnsi" w:cstheme="minorHAnsi"/>
        </w:rPr>
        <w:t>Zhodnocení</w:t>
      </w:r>
      <w:proofErr w:type="gramEnd"/>
      <w:r w:rsidRPr="00DF414A">
        <w:rPr>
          <w:rFonts w:asciiTheme="minorHAnsi" w:hAnsiTheme="minorHAnsi" w:cstheme="minorHAnsi"/>
        </w:rPr>
        <w:t xml:space="preserve"> výchozího stavu technické infrastruktury v Městského úřadu Dvůr Králové nad Labem je níže popsáno ze dvou </w:t>
      </w:r>
      <w:proofErr w:type="gramStart"/>
      <w:r w:rsidRPr="00DF414A">
        <w:rPr>
          <w:rFonts w:asciiTheme="minorHAnsi" w:hAnsiTheme="minorHAnsi" w:cstheme="minorHAnsi"/>
        </w:rPr>
        <w:t>pohledů:</w:t>
      </w:r>
      <w:proofErr w:type="gramEnd"/>
    </w:p>
    <w:p w:rsidR="00CD2BEC" w:rsidRPr="00DF414A" w:rsidRDefault="00CD2BEC" w:rsidP="00CD2BEC">
      <w:pPr>
        <w:pStyle w:val="odstavec"/>
        <w:keepNext/>
        <w:numPr>
          <w:ilvl w:val="0"/>
          <w:numId w:val="5"/>
        </w:numPr>
        <w:rPr>
          <w:rFonts w:asciiTheme="minorHAnsi" w:hAnsiTheme="minorHAnsi" w:cstheme="minorHAnsi"/>
        </w:rPr>
      </w:pPr>
      <w:r w:rsidRPr="00DF414A">
        <w:rPr>
          <w:rFonts w:asciiTheme="minorHAnsi" w:hAnsiTheme="minorHAnsi" w:cstheme="minorHAnsi"/>
        </w:rPr>
        <w:t>Hardwarová infrastruktura</w:t>
      </w:r>
      <w:r w:rsidR="004231AC" w:rsidRPr="00DF414A">
        <w:rPr>
          <w:rFonts w:asciiTheme="minorHAnsi" w:hAnsiTheme="minorHAnsi" w:cstheme="minorHAnsi"/>
        </w:rPr>
        <w:t xml:space="preserve"> (serverová, desktopová)</w:t>
      </w:r>
    </w:p>
    <w:p w:rsidR="00CD2BEC" w:rsidRPr="00DF414A" w:rsidRDefault="00CD2BEC" w:rsidP="00CD2BEC">
      <w:pPr>
        <w:pStyle w:val="odstavec"/>
        <w:numPr>
          <w:ilvl w:val="0"/>
          <w:numId w:val="5"/>
        </w:numPr>
        <w:rPr>
          <w:rFonts w:asciiTheme="minorHAnsi" w:hAnsiTheme="minorHAnsi" w:cstheme="minorHAnsi"/>
        </w:rPr>
      </w:pPr>
      <w:r w:rsidRPr="00DF414A">
        <w:rPr>
          <w:rFonts w:asciiTheme="minorHAnsi" w:hAnsiTheme="minorHAnsi" w:cstheme="minorHAnsi"/>
        </w:rPr>
        <w:t>Softwarová infrastruktura – aktuálně využívané informační systémy</w:t>
      </w:r>
    </w:p>
    <w:p w:rsidR="00CD2BEC" w:rsidRPr="00DF414A" w:rsidRDefault="00CD2BEC" w:rsidP="008E0878">
      <w:pPr>
        <w:pStyle w:val="odstavec"/>
        <w:rPr>
          <w:rFonts w:asciiTheme="minorHAnsi" w:hAnsiTheme="minorHAnsi" w:cstheme="minorHAnsi"/>
          <w:b/>
          <w:sz w:val="28"/>
        </w:rPr>
      </w:pPr>
      <w:r w:rsidRPr="00DF414A">
        <w:rPr>
          <w:rFonts w:asciiTheme="minorHAnsi" w:hAnsiTheme="minorHAnsi" w:cstheme="minorHAnsi"/>
        </w:rPr>
        <w:t>Jednotlivé budovy městského úřadu se nacházejí v sedmi objektech, které jsou vzájemně propojeny optickými spoji.</w:t>
      </w:r>
    </w:p>
    <w:p w:rsidR="008E0878" w:rsidRPr="00DF414A" w:rsidRDefault="008E0878" w:rsidP="008E0878">
      <w:pPr>
        <w:pStyle w:val="odstavec"/>
        <w:keepNext/>
        <w:rPr>
          <w:rFonts w:asciiTheme="minorHAnsi" w:hAnsiTheme="minorHAnsi" w:cstheme="minorHAnsi"/>
          <w:b/>
        </w:rPr>
      </w:pPr>
      <w:r w:rsidRPr="00DF414A">
        <w:rPr>
          <w:rFonts w:asciiTheme="minorHAnsi" w:hAnsiTheme="minorHAnsi" w:cstheme="minorHAnsi"/>
          <w:b/>
        </w:rPr>
        <w:t>Hardwarová infrastruktura</w:t>
      </w:r>
    </w:p>
    <w:p w:rsidR="008E0878" w:rsidRPr="00DF414A" w:rsidRDefault="008E0878" w:rsidP="008E0878">
      <w:pPr>
        <w:pStyle w:val="odstavec"/>
        <w:rPr>
          <w:rFonts w:asciiTheme="minorHAnsi" w:hAnsiTheme="minorHAnsi" w:cstheme="minorHAnsi"/>
        </w:rPr>
      </w:pPr>
      <w:r w:rsidRPr="00DF414A">
        <w:rPr>
          <w:rFonts w:asciiTheme="minorHAnsi" w:hAnsiTheme="minorHAnsi" w:cstheme="minorHAnsi"/>
        </w:rPr>
        <w:t xml:space="preserve">Na následujícím schématu je blokově znázorněn výchozí stav projektu. Jedná se o centrální </w:t>
      </w:r>
      <w:proofErr w:type="spellStart"/>
      <w:r w:rsidRPr="00DF414A">
        <w:rPr>
          <w:rFonts w:asciiTheme="minorHAnsi" w:hAnsiTheme="minorHAnsi" w:cstheme="minorHAnsi"/>
        </w:rPr>
        <w:t>serverovnu</w:t>
      </w:r>
      <w:proofErr w:type="spellEnd"/>
      <w:r w:rsidRPr="00DF414A">
        <w:rPr>
          <w:rFonts w:asciiTheme="minorHAnsi" w:hAnsiTheme="minorHAnsi" w:cstheme="minorHAnsi"/>
        </w:rPr>
        <w:t xml:space="preserve"> v hlavní budově Městského úřadu náměstí T. G. Masaryka 38 a TC ORP v ulici Komenského 795.</w:t>
      </w:r>
    </w:p>
    <w:p w:rsidR="008E0878" w:rsidRPr="00DF414A" w:rsidRDefault="008E0878" w:rsidP="008E0878">
      <w:pPr>
        <w:rPr>
          <w:rFonts w:asciiTheme="minorHAnsi" w:hAnsiTheme="minorHAnsi" w:cstheme="minorHAnsi"/>
          <w:bCs/>
          <w:kern w:val="36"/>
          <w:sz w:val="24"/>
          <w:szCs w:val="24"/>
        </w:rPr>
      </w:pPr>
      <w:r w:rsidRPr="00DF414A">
        <w:rPr>
          <w:rFonts w:asciiTheme="minorHAnsi" w:hAnsiTheme="minorHAnsi" w:cstheme="minorHAnsi"/>
          <w:sz w:val="24"/>
          <w:szCs w:val="24"/>
        </w:rPr>
        <w:object w:dxaOrig="13474" w:dyaOrig="89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4.5pt;height:300.75pt" o:ole="">
            <v:imagedata r:id="rId6" o:title=""/>
          </v:shape>
          <o:OLEObject Type="Embed" ProgID="SmartDraw.2" ShapeID="_x0000_i1025" DrawAspect="Content" ObjectID="_1592044608" r:id="rId7"/>
        </w:object>
      </w:r>
    </w:p>
    <w:p w:rsidR="008E0878" w:rsidRPr="00DF414A" w:rsidRDefault="008E0878" w:rsidP="008E0878">
      <w:pPr>
        <w:pStyle w:val="odstavec"/>
        <w:rPr>
          <w:rFonts w:asciiTheme="minorHAnsi" w:hAnsiTheme="minorHAnsi" w:cstheme="minorHAnsi"/>
        </w:rPr>
      </w:pPr>
      <w:r w:rsidRPr="00DF414A">
        <w:rPr>
          <w:rFonts w:asciiTheme="minorHAnsi" w:hAnsiTheme="minorHAnsi" w:cstheme="minorHAnsi"/>
        </w:rPr>
        <w:t>V  těchto dvou lokalitách jsou instalovány tyto stěžejní prvky:</w:t>
      </w:r>
    </w:p>
    <w:p w:rsidR="008E0878" w:rsidRPr="00DF414A" w:rsidRDefault="008E0878" w:rsidP="008E0878">
      <w:pPr>
        <w:pStyle w:val="odstavec"/>
        <w:keepNext/>
        <w:rPr>
          <w:rFonts w:asciiTheme="minorHAnsi" w:hAnsiTheme="minorHAnsi" w:cstheme="minorHAnsi"/>
        </w:rPr>
      </w:pPr>
      <w:r w:rsidRPr="00DF414A">
        <w:rPr>
          <w:rFonts w:asciiTheme="minorHAnsi" w:hAnsiTheme="minorHAnsi" w:cstheme="minorHAnsi"/>
        </w:rPr>
        <w:t>HW</w:t>
      </w:r>
    </w:p>
    <w:p w:rsidR="008E0878" w:rsidRPr="00DF414A" w:rsidRDefault="008E0878" w:rsidP="008E0878">
      <w:pPr>
        <w:pStyle w:val="Odstavecseseznamem"/>
        <w:numPr>
          <w:ilvl w:val="0"/>
          <w:numId w:val="2"/>
        </w:numPr>
        <w:autoSpaceDE w:val="0"/>
        <w:autoSpaceDN w:val="0"/>
        <w:adjustRightInd w:val="0"/>
        <w:spacing w:line="360" w:lineRule="auto"/>
        <w:ind w:left="720" w:hanging="357"/>
        <w:rPr>
          <w:rFonts w:asciiTheme="minorHAnsi" w:hAnsiTheme="minorHAnsi" w:cstheme="minorHAnsi"/>
        </w:rPr>
      </w:pPr>
      <w:r w:rsidRPr="00DF414A">
        <w:rPr>
          <w:rFonts w:asciiTheme="minorHAnsi" w:hAnsiTheme="minorHAnsi" w:cstheme="minorHAnsi"/>
        </w:rPr>
        <w:t xml:space="preserve">4x server DELL </w:t>
      </w:r>
      <w:proofErr w:type="spellStart"/>
      <w:r w:rsidRPr="00DF414A">
        <w:rPr>
          <w:rFonts w:asciiTheme="minorHAnsi" w:hAnsiTheme="minorHAnsi" w:cstheme="minorHAnsi"/>
        </w:rPr>
        <w:t>PowerEdge</w:t>
      </w:r>
      <w:proofErr w:type="spellEnd"/>
      <w:r w:rsidRPr="00DF414A">
        <w:rPr>
          <w:rFonts w:asciiTheme="minorHAnsi" w:hAnsiTheme="minorHAnsi" w:cstheme="minorHAnsi"/>
        </w:rPr>
        <w:t xml:space="preserve"> R710</w:t>
      </w:r>
    </w:p>
    <w:p w:rsidR="008E0878" w:rsidRPr="00DF414A" w:rsidRDefault="008E0878" w:rsidP="008E0878">
      <w:pPr>
        <w:pStyle w:val="Odstavecseseznamem"/>
        <w:numPr>
          <w:ilvl w:val="0"/>
          <w:numId w:val="2"/>
        </w:numPr>
        <w:autoSpaceDE w:val="0"/>
        <w:autoSpaceDN w:val="0"/>
        <w:adjustRightInd w:val="0"/>
        <w:spacing w:line="360" w:lineRule="auto"/>
        <w:ind w:left="720" w:hanging="357"/>
        <w:rPr>
          <w:rFonts w:asciiTheme="minorHAnsi" w:hAnsiTheme="minorHAnsi" w:cstheme="minorHAnsi"/>
        </w:rPr>
      </w:pPr>
      <w:r w:rsidRPr="00DF414A">
        <w:rPr>
          <w:rFonts w:asciiTheme="minorHAnsi" w:hAnsiTheme="minorHAnsi" w:cstheme="minorHAnsi"/>
        </w:rPr>
        <w:lastRenderedPageBreak/>
        <w:t xml:space="preserve">SAN infrastruktura – </w:t>
      </w:r>
      <w:proofErr w:type="spellStart"/>
      <w:r w:rsidRPr="00DF414A">
        <w:rPr>
          <w:rFonts w:asciiTheme="minorHAnsi" w:hAnsiTheme="minorHAnsi" w:cstheme="minorHAnsi"/>
        </w:rPr>
        <w:t>core</w:t>
      </w:r>
      <w:proofErr w:type="spellEnd"/>
      <w:r w:rsidRPr="00DF414A">
        <w:rPr>
          <w:rFonts w:asciiTheme="minorHAnsi" w:hAnsiTheme="minorHAnsi" w:cstheme="minorHAnsi"/>
        </w:rPr>
        <w:t xml:space="preserve"> </w:t>
      </w:r>
      <w:proofErr w:type="spellStart"/>
      <w:r w:rsidRPr="00DF414A">
        <w:rPr>
          <w:rFonts w:asciiTheme="minorHAnsi" w:hAnsiTheme="minorHAnsi" w:cstheme="minorHAnsi"/>
        </w:rPr>
        <w:t>switch</w:t>
      </w:r>
      <w:proofErr w:type="spellEnd"/>
      <w:r w:rsidRPr="00DF414A">
        <w:rPr>
          <w:rFonts w:asciiTheme="minorHAnsi" w:hAnsiTheme="minorHAnsi" w:cstheme="minorHAnsi"/>
        </w:rPr>
        <w:t xml:space="preserve"> (páteřní spoje mezi lokalitami 10Gb)</w:t>
      </w:r>
    </w:p>
    <w:p w:rsidR="008E0878" w:rsidRPr="00DF414A" w:rsidRDefault="008E0878" w:rsidP="008E0878">
      <w:pPr>
        <w:pStyle w:val="Odstavecseseznamem"/>
        <w:numPr>
          <w:ilvl w:val="1"/>
          <w:numId w:val="3"/>
        </w:numPr>
        <w:autoSpaceDE w:val="0"/>
        <w:autoSpaceDN w:val="0"/>
        <w:adjustRightInd w:val="0"/>
        <w:spacing w:line="360" w:lineRule="auto"/>
        <w:ind w:left="1440" w:hanging="357"/>
        <w:rPr>
          <w:rFonts w:asciiTheme="minorHAnsi" w:hAnsiTheme="minorHAnsi" w:cstheme="minorHAnsi"/>
        </w:rPr>
      </w:pPr>
      <w:r w:rsidRPr="00DF414A">
        <w:rPr>
          <w:rFonts w:asciiTheme="minorHAnsi" w:hAnsiTheme="minorHAnsi" w:cstheme="minorHAnsi"/>
        </w:rPr>
        <w:t xml:space="preserve">2x </w:t>
      </w:r>
      <w:proofErr w:type="spellStart"/>
      <w:r w:rsidRPr="00DF414A">
        <w:rPr>
          <w:rFonts w:asciiTheme="minorHAnsi" w:hAnsiTheme="minorHAnsi" w:cstheme="minorHAnsi"/>
        </w:rPr>
        <w:t>switch</w:t>
      </w:r>
      <w:proofErr w:type="spellEnd"/>
      <w:r w:rsidRPr="00DF414A">
        <w:rPr>
          <w:rFonts w:asciiTheme="minorHAnsi" w:hAnsiTheme="minorHAnsi" w:cstheme="minorHAnsi"/>
        </w:rPr>
        <w:t xml:space="preserve"> DELL </w:t>
      </w:r>
      <w:proofErr w:type="spellStart"/>
      <w:r w:rsidRPr="00DF414A">
        <w:rPr>
          <w:rFonts w:asciiTheme="minorHAnsi" w:hAnsiTheme="minorHAnsi" w:cstheme="minorHAnsi"/>
        </w:rPr>
        <w:t>PowerConnect</w:t>
      </w:r>
      <w:proofErr w:type="spellEnd"/>
      <w:r w:rsidRPr="00DF414A">
        <w:rPr>
          <w:rFonts w:asciiTheme="minorHAnsi" w:hAnsiTheme="minorHAnsi" w:cstheme="minorHAnsi"/>
        </w:rPr>
        <w:t xml:space="preserve"> 80xxF</w:t>
      </w:r>
    </w:p>
    <w:p w:rsidR="008E0878" w:rsidRPr="00DF414A" w:rsidRDefault="008E0878" w:rsidP="008E0878">
      <w:pPr>
        <w:pStyle w:val="Odstavecseseznamem"/>
        <w:numPr>
          <w:ilvl w:val="1"/>
          <w:numId w:val="3"/>
        </w:numPr>
        <w:autoSpaceDE w:val="0"/>
        <w:autoSpaceDN w:val="0"/>
        <w:adjustRightInd w:val="0"/>
        <w:spacing w:line="360" w:lineRule="auto"/>
        <w:ind w:left="1440" w:hanging="357"/>
        <w:rPr>
          <w:rFonts w:asciiTheme="minorHAnsi" w:hAnsiTheme="minorHAnsi" w:cstheme="minorHAnsi"/>
        </w:rPr>
      </w:pPr>
      <w:r w:rsidRPr="00DF414A">
        <w:rPr>
          <w:rFonts w:asciiTheme="minorHAnsi" w:hAnsiTheme="minorHAnsi" w:cstheme="minorHAnsi"/>
        </w:rPr>
        <w:t xml:space="preserve">2x </w:t>
      </w:r>
      <w:proofErr w:type="spellStart"/>
      <w:r w:rsidRPr="00DF414A">
        <w:rPr>
          <w:rFonts w:asciiTheme="minorHAnsi" w:hAnsiTheme="minorHAnsi" w:cstheme="minorHAnsi"/>
        </w:rPr>
        <w:t>switch</w:t>
      </w:r>
      <w:proofErr w:type="spellEnd"/>
      <w:r w:rsidRPr="00DF414A">
        <w:rPr>
          <w:rFonts w:asciiTheme="minorHAnsi" w:hAnsiTheme="minorHAnsi" w:cstheme="minorHAnsi"/>
        </w:rPr>
        <w:t xml:space="preserve"> DELL </w:t>
      </w:r>
      <w:proofErr w:type="spellStart"/>
      <w:r w:rsidRPr="00DF414A">
        <w:rPr>
          <w:rFonts w:asciiTheme="minorHAnsi" w:hAnsiTheme="minorHAnsi" w:cstheme="minorHAnsi"/>
        </w:rPr>
        <w:t>PowerConnect</w:t>
      </w:r>
      <w:proofErr w:type="spellEnd"/>
      <w:r w:rsidRPr="00DF414A">
        <w:rPr>
          <w:rFonts w:asciiTheme="minorHAnsi" w:hAnsiTheme="minorHAnsi" w:cstheme="minorHAnsi"/>
        </w:rPr>
        <w:t xml:space="preserve"> 62xx</w:t>
      </w:r>
    </w:p>
    <w:p w:rsidR="008E0878" w:rsidRPr="00DF414A" w:rsidRDefault="008E0878" w:rsidP="008E0878">
      <w:pPr>
        <w:pStyle w:val="Odstavecseseznamem"/>
        <w:numPr>
          <w:ilvl w:val="0"/>
          <w:numId w:val="3"/>
        </w:numPr>
        <w:autoSpaceDE w:val="0"/>
        <w:autoSpaceDN w:val="0"/>
        <w:adjustRightInd w:val="0"/>
        <w:spacing w:line="360" w:lineRule="auto"/>
        <w:ind w:left="720" w:hanging="357"/>
        <w:rPr>
          <w:rFonts w:asciiTheme="minorHAnsi" w:hAnsiTheme="minorHAnsi" w:cstheme="minorHAnsi"/>
        </w:rPr>
      </w:pPr>
      <w:r w:rsidRPr="00DF414A">
        <w:rPr>
          <w:rFonts w:asciiTheme="minorHAnsi" w:hAnsiTheme="minorHAnsi" w:cstheme="minorHAnsi"/>
        </w:rPr>
        <w:t xml:space="preserve">LAN infrastruktura – </w:t>
      </w:r>
      <w:proofErr w:type="spellStart"/>
      <w:r w:rsidRPr="00DF414A">
        <w:rPr>
          <w:rFonts w:asciiTheme="minorHAnsi" w:hAnsiTheme="minorHAnsi" w:cstheme="minorHAnsi"/>
        </w:rPr>
        <w:t>core</w:t>
      </w:r>
      <w:proofErr w:type="spellEnd"/>
      <w:r w:rsidRPr="00DF414A">
        <w:rPr>
          <w:rFonts w:asciiTheme="minorHAnsi" w:hAnsiTheme="minorHAnsi" w:cstheme="minorHAnsi"/>
        </w:rPr>
        <w:t xml:space="preserve"> </w:t>
      </w:r>
      <w:proofErr w:type="spellStart"/>
      <w:r w:rsidRPr="00DF414A">
        <w:rPr>
          <w:rFonts w:asciiTheme="minorHAnsi" w:hAnsiTheme="minorHAnsi" w:cstheme="minorHAnsi"/>
        </w:rPr>
        <w:t>switch</w:t>
      </w:r>
      <w:proofErr w:type="spellEnd"/>
      <w:r w:rsidRPr="00DF414A">
        <w:rPr>
          <w:rFonts w:asciiTheme="minorHAnsi" w:hAnsiTheme="minorHAnsi" w:cstheme="minorHAnsi"/>
        </w:rPr>
        <w:t xml:space="preserve"> (páteřní spoje mezi lokalitami 10Gb)</w:t>
      </w:r>
    </w:p>
    <w:p w:rsidR="008E0878" w:rsidRPr="00DF414A" w:rsidRDefault="008E0878" w:rsidP="008E0878">
      <w:pPr>
        <w:pStyle w:val="Odstavecseseznamem"/>
        <w:numPr>
          <w:ilvl w:val="1"/>
          <w:numId w:val="3"/>
        </w:numPr>
        <w:autoSpaceDE w:val="0"/>
        <w:autoSpaceDN w:val="0"/>
        <w:adjustRightInd w:val="0"/>
        <w:spacing w:line="360" w:lineRule="auto"/>
        <w:ind w:left="1440" w:hanging="357"/>
        <w:rPr>
          <w:rFonts w:asciiTheme="minorHAnsi" w:hAnsiTheme="minorHAnsi" w:cstheme="minorHAnsi"/>
        </w:rPr>
      </w:pPr>
      <w:r w:rsidRPr="00DF414A">
        <w:rPr>
          <w:rFonts w:asciiTheme="minorHAnsi" w:hAnsiTheme="minorHAnsi" w:cstheme="minorHAnsi"/>
        </w:rPr>
        <w:t xml:space="preserve">4x L3 </w:t>
      </w:r>
      <w:proofErr w:type="spellStart"/>
      <w:proofErr w:type="gramStart"/>
      <w:r w:rsidRPr="00DF414A">
        <w:rPr>
          <w:rFonts w:asciiTheme="minorHAnsi" w:hAnsiTheme="minorHAnsi" w:cstheme="minorHAnsi"/>
        </w:rPr>
        <w:t>switch</w:t>
      </w:r>
      <w:proofErr w:type="spellEnd"/>
      <w:r w:rsidRPr="00DF414A">
        <w:rPr>
          <w:rFonts w:asciiTheme="minorHAnsi" w:hAnsiTheme="minorHAnsi" w:cstheme="minorHAnsi"/>
        </w:rPr>
        <w:t xml:space="preserve">  DELL</w:t>
      </w:r>
      <w:proofErr w:type="gramEnd"/>
      <w:r w:rsidRPr="00DF414A">
        <w:rPr>
          <w:rFonts w:asciiTheme="minorHAnsi" w:hAnsiTheme="minorHAnsi" w:cstheme="minorHAnsi"/>
        </w:rPr>
        <w:t xml:space="preserve"> </w:t>
      </w:r>
      <w:proofErr w:type="spellStart"/>
      <w:r w:rsidRPr="00DF414A">
        <w:rPr>
          <w:rFonts w:asciiTheme="minorHAnsi" w:hAnsiTheme="minorHAnsi" w:cstheme="minorHAnsi"/>
        </w:rPr>
        <w:t>PowerConnect</w:t>
      </w:r>
      <w:proofErr w:type="spellEnd"/>
      <w:r w:rsidRPr="00DF414A">
        <w:rPr>
          <w:rFonts w:asciiTheme="minorHAnsi" w:hAnsiTheme="minorHAnsi" w:cstheme="minorHAnsi"/>
        </w:rPr>
        <w:t xml:space="preserve"> 62xx</w:t>
      </w:r>
    </w:p>
    <w:p w:rsidR="008E0878" w:rsidRPr="00DF414A" w:rsidRDefault="008E0878" w:rsidP="008E0878">
      <w:pPr>
        <w:pStyle w:val="Odstavecseseznamem"/>
        <w:numPr>
          <w:ilvl w:val="0"/>
          <w:numId w:val="3"/>
        </w:numPr>
        <w:autoSpaceDE w:val="0"/>
        <w:autoSpaceDN w:val="0"/>
        <w:adjustRightInd w:val="0"/>
        <w:spacing w:line="360" w:lineRule="auto"/>
        <w:ind w:left="720" w:hanging="357"/>
        <w:rPr>
          <w:rFonts w:asciiTheme="minorHAnsi" w:hAnsiTheme="minorHAnsi" w:cstheme="minorHAnsi"/>
        </w:rPr>
      </w:pPr>
      <w:r w:rsidRPr="00DF414A">
        <w:rPr>
          <w:rFonts w:asciiTheme="minorHAnsi" w:hAnsiTheme="minorHAnsi" w:cstheme="minorHAnsi"/>
        </w:rPr>
        <w:t>Diskové subsystémy</w:t>
      </w:r>
    </w:p>
    <w:p w:rsidR="008E0878" w:rsidRPr="00DF414A" w:rsidRDefault="008E0878" w:rsidP="008E0878">
      <w:pPr>
        <w:pStyle w:val="Odstavecseseznamem"/>
        <w:numPr>
          <w:ilvl w:val="1"/>
          <w:numId w:val="3"/>
        </w:numPr>
        <w:autoSpaceDE w:val="0"/>
        <w:autoSpaceDN w:val="0"/>
        <w:adjustRightInd w:val="0"/>
        <w:spacing w:line="360" w:lineRule="auto"/>
        <w:ind w:left="1440" w:hanging="357"/>
        <w:rPr>
          <w:rFonts w:asciiTheme="minorHAnsi" w:hAnsiTheme="minorHAnsi" w:cstheme="minorHAnsi"/>
        </w:rPr>
      </w:pPr>
      <w:r w:rsidRPr="00DF414A">
        <w:rPr>
          <w:rFonts w:asciiTheme="minorHAnsi" w:hAnsiTheme="minorHAnsi" w:cstheme="minorHAnsi"/>
        </w:rPr>
        <w:t xml:space="preserve">1x DELL </w:t>
      </w:r>
      <w:proofErr w:type="spellStart"/>
      <w:r w:rsidRPr="00DF414A">
        <w:rPr>
          <w:rFonts w:asciiTheme="minorHAnsi" w:hAnsiTheme="minorHAnsi" w:cstheme="minorHAnsi"/>
        </w:rPr>
        <w:t>Equallogic</w:t>
      </w:r>
      <w:proofErr w:type="spellEnd"/>
      <w:r w:rsidRPr="00DF414A">
        <w:rPr>
          <w:rFonts w:asciiTheme="minorHAnsi" w:hAnsiTheme="minorHAnsi" w:cstheme="minorHAnsi"/>
        </w:rPr>
        <w:t xml:space="preserve"> PS6010XVS</w:t>
      </w:r>
    </w:p>
    <w:p w:rsidR="008E0878" w:rsidRPr="00DF414A" w:rsidRDefault="008E0878" w:rsidP="008E0878">
      <w:pPr>
        <w:pStyle w:val="Odstavecseseznamem"/>
        <w:numPr>
          <w:ilvl w:val="1"/>
          <w:numId w:val="3"/>
        </w:numPr>
        <w:autoSpaceDE w:val="0"/>
        <w:autoSpaceDN w:val="0"/>
        <w:adjustRightInd w:val="0"/>
        <w:spacing w:line="360" w:lineRule="auto"/>
        <w:ind w:left="1440" w:hanging="357"/>
        <w:rPr>
          <w:rFonts w:asciiTheme="minorHAnsi" w:hAnsiTheme="minorHAnsi" w:cstheme="minorHAnsi"/>
        </w:rPr>
      </w:pPr>
      <w:r w:rsidRPr="00DF414A">
        <w:rPr>
          <w:rFonts w:asciiTheme="minorHAnsi" w:hAnsiTheme="minorHAnsi" w:cstheme="minorHAnsi"/>
        </w:rPr>
        <w:t xml:space="preserve">1x DELL </w:t>
      </w:r>
      <w:proofErr w:type="spellStart"/>
      <w:r w:rsidRPr="00DF414A">
        <w:rPr>
          <w:rFonts w:asciiTheme="minorHAnsi" w:hAnsiTheme="minorHAnsi" w:cstheme="minorHAnsi"/>
        </w:rPr>
        <w:t>Equallogic</w:t>
      </w:r>
      <w:proofErr w:type="spellEnd"/>
      <w:r w:rsidRPr="00DF414A">
        <w:rPr>
          <w:rFonts w:asciiTheme="minorHAnsi" w:hAnsiTheme="minorHAnsi" w:cstheme="minorHAnsi"/>
        </w:rPr>
        <w:t xml:space="preserve"> PS6100XV</w:t>
      </w:r>
    </w:p>
    <w:p w:rsidR="008E0878" w:rsidRPr="00DF414A" w:rsidRDefault="008E0878" w:rsidP="008E0878">
      <w:pPr>
        <w:pStyle w:val="Odstavecseseznamem"/>
        <w:numPr>
          <w:ilvl w:val="1"/>
          <w:numId w:val="3"/>
        </w:numPr>
        <w:autoSpaceDE w:val="0"/>
        <w:autoSpaceDN w:val="0"/>
        <w:adjustRightInd w:val="0"/>
        <w:spacing w:line="360" w:lineRule="auto"/>
        <w:ind w:left="1440" w:hanging="357"/>
        <w:rPr>
          <w:rFonts w:asciiTheme="minorHAnsi" w:hAnsiTheme="minorHAnsi" w:cstheme="minorHAnsi"/>
        </w:rPr>
      </w:pPr>
      <w:r w:rsidRPr="00DF414A">
        <w:rPr>
          <w:rFonts w:asciiTheme="minorHAnsi" w:hAnsiTheme="minorHAnsi" w:cstheme="minorHAnsi"/>
        </w:rPr>
        <w:t xml:space="preserve">1x DELL </w:t>
      </w:r>
      <w:proofErr w:type="spellStart"/>
      <w:r w:rsidRPr="00DF414A">
        <w:rPr>
          <w:rFonts w:asciiTheme="minorHAnsi" w:hAnsiTheme="minorHAnsi" w:cstheme="minorHAnsi"/>
        </w:rPr>
        <w:t>Equallogic</w:t>
      </w:r>
      <w:proofErr w:type="spellEnd"/>
      <w:r w:rsidRPr="00DF414A">
        <w:rPr>
          <w:rFonts w:asciiTheme="minorHAnsi" w:hAnsiTheme="minorHAnsi" w:cstheme="minorHAnsi"/>
        </w:rPr>
        <w:t xml:space="preserve"> PSPS4100E</w:t>
      </w:r>
    </w:p>
    <w:p w:rsidR="008E0878" w:rsidRPr="00DF414A" w:rsidRDefault="008E0878" w:rsidP="008E0878">
      <w:pPr>
        <w:pStyle w:val="Odstavecseseznamem"/>
        <w:numPr>
          <w:ilvl w:val="1"/>
          <w:numId w:val="3"/>
        </w:numPr>
        <w:autoSpaceDE w:val="0"/>
        <w:autoSpaceDN w:val="0"/>
        <w:adjustRightInd w:val="0"/>
        <w:spacing w:line="360" w:lineRule="auto"/>
        <w:ind w:left="1440" w:hanging="357"/>
        <w:rPr>
          <w:rFonts w:asciiTheme="minorHAnsi" w:hAnsiTheme="minorHAnsi" w:cstheme="minorHAnsi"/>
        </w:rPr>
      </w:pPr>
      <w:r w:rsidRPr="00DF414A">
        <w:rPr>
          <w:rFonts w:asciiTheme="minorHAnsi" w:hAnsiTheme="minorHAnsi" w:cstheme="minorHAnsi"/>
        </w:rPr>
        <w:t xml:space="preserve">1x </w:t>
      </w:r>
      <w:proofErr w:type="spellStart"/>
      <w:r w:rsidRPr="00DF414A">
        <w:rPr>
          <w:rFonts w:asciiTheme="minorHAnsi" w:hAnsiTheme="minorHAnsi" w:cstheme="minorHAnsi"/>
        </w:rPr>
        <w:t>Synology</w:t>
      </w:r>
      <w:proofErr w:type="spellEnd"/>
      <w:r w:rsidRPr="00DF414A">
        <w:rPr>
          <w:rFonts w:asciiTheme="minorHAnsi" w:hAnsiTheme="minorHAnsi" w:cstheme="minorHAnsi"/>
        </w:rPr>
        <w:t xml:space="preserve"> DS3612xs - zálohování</w:t>
      </w:r>
    </w:p>
    <w:p w:rsidR="008E0878" w:rsidRPr="00DF414A" w:rsidRDefault="008E0878" w:rsidP="008E0878">
      <w:pPr>
        <w:pStyle w:val="odstavec"/>
        <w:keepNext/>
        <w:rPr>
          <w:rFonts w:asciiTheme="minorHAnsi" w:hAnsiTheme="minorHAnsi" w:cstheme="minorHAnsi"/>
        </w:rPr>
      </w:pPr>
      <w:r w:rsidRPr="00DF414A">
        <w:rPr>
          <w:rFonts w:asciiTheme="minorHAnsi" w:hAnsiTheme="minorHAnsi" w:cstheme="minorHAnsi"/>
        </w:rPr>
        <w:t>SW</w:t>
      </w:r>
    </w:p>
    <w:p w:rsidR="008E0878" w:rsidRPr="00DF414A" w:rsidRDefault="008E0878" w:rsidP="008E0878">
      <w:pPr>
        <w:pStyle w:val="Odstavecseseznamem"/>
        <w:numPr>
          <w:ilvl w:val="0"/>
          <w:numId w:val="4"/>
        </w:numPr>
        <w:autoSpaceDE w:val="0"/>
        <w:autoSpaceDN w:val="0"/>
        <w:adjustRightInd w:val="0"/>
        <w:spacing w:line="360" w:lineRule="auto"/>
        <w:ind w:left="714" w:hanging="357"/>
        <w:rPr>
          <w:rFonts w:asciiTheme="minorHAnsi" w:hAnsiTheme="minorHAnsi" w:cstheme="minorHAnsi"/>
        </w:rPr>
      </w:pPr>
      <w:proofErr w:type="spellStart"/>
      <w:r w:rsidRPr="00DF414A">
        <w:rPr>
          <w:rFonts w:asciiTheme="minorHAnsi" w:hAnsiTheme="minorHAnsi" w:cstheme="minorHAnsi"/>
        </w:rPr>
        <w:t>servrová</w:t>
      </w:r>
      <w:proofErr w:type="spellEnd"/>
      <w:r w:rsidR="00CC7B83" w:rsidRPr="00DF414A">
        <w:rPr>
          <w:rFonts w:asciiTheme="minorHAnsi" w:hAnsiTheme="minorHAnsi" w:cstheme="minorHAnsi"/>
        </w:rPr>
        <w:t xml:space="preserve"> </w:t>
      </w:r>
      <w:proofErr w:type="spellStart"/>
      <w:r w:rsidR="00CC7B83" w:rsidRPr="00DF414A">
        <w:rPr>
          <w:rFonts w:asciiTheme="minorHAnsi" w:hAnsiTheme="minorHAnsi" w:cstheme="minorHAnsi"/>
        </w:rPr>
        <w:t>virtualizace</w:t>
      </w:r>
      <w:proofErr w:type="spellEnd"/>
      <w:r w:rsidR="00CC7B83" w:rsidRPr="00DF414A">
        <w:rPr>
          <w:rFonts w:asciiTheme="minorHAnsi" w:hAnsiTheme="minorHAnsi" w:cstheme="minorHAnsi"/>
        </w:rPr>
        <w:t xml:space="preserve"> – </w:t>
      </w:r>
      <w:proofErr w:type="spellStart"/>
      <w:r w:rsidR="00CC7B83" w:rsidRPr="00DF414A">
        <w:rPr>
          <w:rFonts w:asciiTheme="minorHAnsi" w:hAnsiTheme="minorHAnsi" w:cstheme="minorHAnsi"/>
        </w:rPr>
        <w:t>Vmware</w:t>
      </w:r>
      <w:proofErr w:type="spellEnd"/>
      <w:r w:rsidR="00CC7B83" w:rsidRPr="00DF414A">
        <w:rPr>
          <w:rFonts w:asciiTheme="minorHAnsi" w:hAnsiTheme="minorHAnsi" w:cstheme="minorHAnsi"/>
        </w:rPr>
        <w:t xml:space="preserve"> </w:t>
      </w:r>
      <w:proofErr w:type="spellStart"/>
      <w:r w:rsidR="00CC7B83" w:rsidRPr="00DF414A">
        <w:rPr>
          <w:rFonts w:asciiTheme="minorHAnsi" w:hAnsiTheme="minorHAnsi" w:cstheme="minorHAnsi"/>
        </w:rPr>
        <w:t>Vsphere</w:t>
      </w:r>
      <w:proofErr w:type="spellEnd"/>
      <w:r w:rsidR="00CC7B83" w:rsidRPr="00DF414A">
        <w:rPr>
          <w:rFonts w:asciiTheme="minorHAnsi" w:hAnsiTheme="minorHAnsi" w:cstheme="minorHAnsi"/>
        </w:rPr>
        <w:t xml:space="preserve"> 6</w:t>
      </w:r>
      <w:r w:rsidRPr="00DF414A">
        <w:rPr>
          <w:rFonts w:asciiTheme="minorHAnsi" w:hAnsiTheme="minorHAnsi" w:cstheme="minorHAnsi"/>
        </w:rPr>
        <w:t>,</w:t>
      </w:r>
    </w:p>
    <w:p w:rsidR="008E0878" w:rsidRPr="00DF414A" w:rsidRDefault="008E0878" w:rsidP="008E0878">
      <w:pPr>
        <w:pStyle w:val="Odstavecseseznamem"/>
        <w:numPr>
          <w:ilvl w:val="0"/>
          <w:numId w:val="4"/>
        </w:numPr>
        <w:autoSpaceDE w:val="0"/>
        <w:autoSpaceDN w:val="0"/>
        <w:adjustRightInd w:val="0"/>
        <w:spacing w:line="360" w:lineRule="auto"/>
        <w:ind w:left="714" w:hanging="357"/>
        <w:rPr>
          <w:rFonts w:asciiTheme="minorHAnsi" w:hAnsiTheme="minorHAnsi" w:cstheme="minorHAnsi"/>
        </w:rPr>
      </w:pPr>
      <w:r w:rsidRPr="00DF414A">
        <w:rPr>
          <w:rFonts w:asciiTheme="minorHAnsi" w:hAnsiTheme="minorHAnsi" w:cstheme="minorHAnsi"/>
        </w:rPr>
        <w:t xml:space="preserve">desktopová </w:t>
      </w:r>
      <w:proofErr w:type="spellStart"/>
      <w:r w:rsidRPr="00DF414A">
        <w:rPr>
          <w:rFonts w:asciiTheme="minorHAnsi" w:hAnsiTheme="minorHAnsi" w:cstheme="minorHAnsi"/>
        </w:rPr>
        <w:t>virtualizace</w:t>
      </w:r>
      <w:proofErr w:type="spellEnd"/>
      <w:r w:rsidRPr="00DF414A">
        <w:rPr>
          <w:rFonts w:asciiTheme="minorHAnsi" w:hAnsiTheme="minorHAnsi" w:cstheme="minorHAnsi"/>
        </w:rPr>
        <w:t xml:space="preserve"> – </w:t>
      </w:r>
      <w:proofErr w:type="spellStart"/>
      <w:r w:rsidRPr="00DF414A">
        <w:rPr>
          <w:rFonts w:asciiTheme="minorHAnsi" w:hAnsiTheme="minorHAnsi" w:cstheme="minorHAnsi"/>
        </w:rPr>
        <w:t>Vmware</w:t>
      </w:r>
      <w:proofErr w:type="spellEnd"/>
      <w:r w:rsidRPr="00DF414A">
        <w:rPr>
          <w:rFonts w:asciiTheme="minorHAnsi" w:hAnsiTheme="minorHAnsi" w:cstheme="minorHAnsi"/>
        </w:rPr>
        <w:t xml:space="preserve"> </w:t>
      </w:r>
      <w:proofErr w:type="spellStart"/>
      <w:r w:rsidR="00CC7B83" w:rsidRPr="00DF414A">
        <w:rPr>
          <w:rFonts w:asciiTheme="minorHAnsi" w:hAnsiTheme="minorHAnsi" w:cstheme="minorHAnsi"/>
        </w:rPr>
        <w:t>Horizon</w:t>
      </w:r>
      <w:proofErr w:type="spellEnd"/>
      <w:r w:rsidRPr="00DF414A">
        <w:rPr>
          <w:rFonts w:asciiTheme="minorHAnsi" w:hAnsiTheme="minorHAnsi" w:cstheme="minorHAnsi"/>
        </w:rPr>
        <w:t xml:space="preserve"> </w:t>
      </w:r>
      <w:r w:rsidR="00CC7B83" w:rsidRPr="00DF414A">
        <w:rPr>
          <w:rFonts w:asciiTheme="minorHAnsi" w:hAnsiTheme="minorHAnsi" w:cstheme="minorHAnsi"/>
        </w:rPr>
        <w:t>7</w:t>
      </w:r>
      <w:r w:rsidRPr="00DF414A">
        <w:rPr>
          <w:rFonts w:asciiTheme="minorHAnsi" w:hAnsiTheme="minorHAnsi" w:cstheme="minorHAnsi"/>
        </w:rPr>
        <w:t>,</w:t>
      </w:r>
    </w:p>
    <w:p w:rsidR="008E0878" w:rsidRDefault="008E0878" w:rsidP="008E0878">
      <w:pPr>
        <w:pStyle w:val="Odstavecseseznamem"/>
        <w:numPr>
          <w:ilvl w:val="0"/>
          <w:numId w:val="4"/>
        </w:numPr>
        <w:autoSpaceDE w:val="0"/>
        <w:autoSpaceDN w:val="0"/>
        <w:adjustRightInd w:val="0"/>
        <w:spacing w:line="360" w:lineRule="auto"/>
        <w:ind w:left="714" w:hanging="357"/>
        <w:rPr>
          <w:rFonts w:asciiTheme="minorHAnsi" w:hAnsiTheme="minorHAnsi" w:cstheme="minorHAnsi"/>
        </w:rPr>
      </w:pPr>
      <w:r w:rsidRPr="00DF414A">
        <w:rPr>
          <w:rFonts w:asciiTheme="minorHAnsi" w:hAnsiTheme="minorHAnsi" w:cstheme="minorHAnsi"/>
        </w:rPr>
        <w:t>serverové operační systémy – převážně MS Windows server 2</w:t>
      </w:r>
      <w:r w:rsidR="00191C37" w:rsidRPr="00DF414A">
        <w:rPr>
          <w:rFonts w:asciiTheme="minorHAnsi" w:hAnsiTheme="minorHAnsi" w:cstheme="minorHAnsi"/>
        </w:rPr>
        <w:t>00</w:t>
      </w:r>
      <w:r w:rsidRPr="00DF414A">
        <w:rPr>
          <w:rFonts w:asciiTheme="minorHAnsi" w:hAnsiTheme="minorHAnsi" w:cstheme="minorHAnsi"/>
        </w:rPr>
        <w:t>8 R2</w:t>
      </w:r>
      <w:r w:rsidR="00191C37" w:rsidRPr="00DF414A">
        <w:rPr>
          <w:rFonts w:asciiTheme="minorHAnsi" w:hAnsiTheme="minorHAnsi" w:cstheme="minorHAnsi"/>
        </w:rPr>
        <w:t xml:space="preserve"> až 2016</w:t>
      </w:r>
      <w:r w:rsidRPr="00DF414A">
        <w:rPr>
          <w:rFonts w:asciiTheme="minorHAnsi" w:hAnsiTheme="minorHAnsi" w:cstheme="minorHAnsi"/>
        </w:rPr>
        <w:t>, Linux</w:t>
      </w:r>
      <w:r w:rsidR="00191C37" w:rsidRPr="00DF414A">
        <w:rPr>
          <w:rFonts w:asciiTheme="minorHAnsi" w:hAnsiTheme="minorHAnsi" w:cstheme="minorHAnsi"/>
        </w:rPr>
        <w:t> </w:t>
      </w:r>
      <w:proofErr w:type="spellStart"/>
      <w:r w:rsidRPr="00DF414A">
        <w:rPr>
          <w:rFonts w:asciiTheme="minorHAnsi" w:hAnsiTheme="minorHAnsi" w:cstheme="minorHAnsi"/>
        </w:rPr>
        <w:t>Centos</w:t>
      </w:r>
      <w:proofErr w:type="spellEnd"/>
      <w:r w:rsidRPr="00DF414A">
        <w:rPr>
          <w:rFonts w:asciiTheme="minorHAnsi" w:hAnsiTheme="minorHAnsi" w:cstheme="minorHAnsi"/>
        </w:rPr>
        <w:t>,</w:t>
      </w:r>
    </w:p>
    <w:p w:rsidR="003E7A92" w:rsidRPr="00DF414A" w:rsidRDefault="003E7A92" w:rsidP="008E0878">
      <w:pPr>
        <w:pStyle w:val="Odstavecseseznamem"/>
        <w:numPr>
          <w:ilvl w:val="0"/>
          <w:numId w:val="4"/>
        </w:numPr>
        <w:autoSpaceDE w:val="0"/>
        <w:autoSpaceDN w:val="0"/>
        <w:adjustRightInd w:val="0"/>
        <w:spacing w:line="360" w:lineRule="auto"/>
        <w:ind w:left="714" w:hanging="357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databázový systém – Microsoft SQL server </w:t>
      </w:r>
      <w:r w:rsidR="004B6D31">
        <w:rPr>
          <w:rFonts w:asciiTheme="minorHAnsi" w:hAnsiTheme="minorHAnsi" w:cstheme="minorHAnsi"/>
        </w:rPr>
        <w:t>2012</w:t>
      </w:r>
      <w:r w:rsidR="002708B2">
        <w:rPr>
          <w:rFonts w:asciiTheme="minorHAnsi" w:hAnsiTheme="minorHAnsi" w:cstheme="minorHAnsi"/>
        </w:rPr>
        <w:t xml:space="preserve"> SP3</w:t>
      </w:r>
      <w:r w:rsidR="001361F0">
        <w:rPr>
          <w:rFonts w:asciiTheme="minorHAnsi" w:hAnsiTheme="minorHAnsi" w:cstheme="minorHAnsi"/>
        </w:rPr>
        <w:t>,</w:t>
      </w:r>
    </w:p>
    <w:p w:rsidR="008E0878" w:rsidRPr="00DF414A" w:rsidRDefault="008E0878" w:rsidP="008E0878">
      <w:pPr>
        <w:pStyle w:val="Odstavecseseznamem"/>
        <w:numPr>
          <w:ilvl w:val="0"/>
          <w:numId w:val="4"/>
        </w:numPr>
        <w:autoSpaceDE w:val="0"/>
        <w:autoSpaceDN w:val="0"/>
        <w:adjustRightInd w:val="0"/>
        <w:spacing w:line="360" w:lineRule="auto"/>
        <w:ind w:left="714" w:hanging="357"/>
        <w:rPr>
          <w:rFonts w:asciiTheme="minorHAnsi" w:hAnsiTheme="minorHAnsi" w:cstheme="minorHAnsi"/>
        </w:rPr>
      </w:pPr>
      <w:r w:rsidRPr="00DF414A">
        <w:rPr>
          <w:rFonts w:asciiTheme="minorHAnsi" w:hAnsiTheme="minorHAnsi" w:cstheme="minorHAnsi"/>
        </w:rPr>
        <w:t xml:space="preserve">zálohování </w:t>
      </w:r>
      <w:r w:rsidR="00191C37" w:rsidRPr="00DF414A">
        <w:rPr>
          <w:rFonts w:asciiTheme="minorHAnsi" w:hAnsiTheme="minorHAnsi" w:cstheme="minorHAnsi"/>
        </w:rPr>
        <w:t xml:space="preserve">virtuální </w:t>
      </w:r>
      <w:r w:rsidRPr="00DF414A">
        <w:rPr>
          <w:rFonts w:asciiTheme="minorHAnsi" w:hAnsiTheme="minorHAnsi" w:cstheme="minorHAnsi"/>
        </w:rPr>
        <w:t xml:space="preserve">infrastruktury </w:t>
      </w:r>
      <w:r w:rsidR="00191C37" w:rsidRPr="00DF414A">
        <w:rPr>
          <w:rFonts w:asciiTheme="minorHAnsi" w:hAnsiTheme="minorHAnsi" w:cstheme="minorHAnsi"/>
        </w:rPr>
        <w:t xml:space="preserve">- </w:t>
      </w:r>
      <w:proofErr w:type="spellStart"/>
      <w:r w:rsidRPr="00DF414A">
        <w:rPr>
          <w:rFonts w:asciiTheme="minorHAnsi" w:hAnsiTheme="minorHAnsi" w:cstheme="minorHAnsi"/>
        </w:rPr>
        <w:t>Veeam</w:t>
      </w:r>
      <w:proofErr w:type="spellEnd"/>
      <w:r w:rsidRPr="00DF414A">
        <w:rPr>
          <w:rFonts w:asciiTheme="minorHAnsi" w:hAnsiTheme="minorHAnsi" w:cstheme="minorHAnsi"/>
        </w:rPr>
        <w:t xml:space="preserve"> B&amp;R</w:t>
      </w:r>
      <w:r w:rsidR="00DF414A" w:rsidRPr="00DF414A">
        <w:rPr>
          <w:rFonts w:asciiTheme="minorHAnsi" w:hAnsiTheme="minorHAnsi" w:cstheme="minorHAnsi"/>
        </w:rPr>
        <w:t xml:space="preserve"> (včetně podpory M</w:t>
      </w:r>
      <w:r w:rsidR="003E7A92">
        <w:rPr>
          <w:rFonts w:asciiTheme="minorHAnsi" w:hAnsiTheme="minorHAnsi" w:cstheme="minorHAnsi"/>
        </w:rPr>
        <w:t xml:space="preserve">icrosoft </w:t>
      </w:r>
      <w:r w:rsidR="00DF414A" w:rsidRPr="00DF414A">
        <w:rPr>
          <w:rFonts w:asciiTheme="minorHAnsi" w:hAnsiTheme="minorHAnsi" w:cstheme="minorHAnsi"/>
        </w:rPr>
        <w:t>SQL</w:t>
      </w:r>
      <w:r w:rsidR="003E7A92">
        <w:rPr>
          <w:rFonts w:asciiTheme="minorHAnsi" w:hAnsiTheme="minorHAnsi" w:cstheme="minorHAnsi"/>
        </w:rPr>
        <w:t xml:space="preserve"> server</w:t>
      </w:r>
      <w:r w:rsidR="00DF414A" w:rsidRPr="00DF414A">
        <w:rPr>
          <w:rFonts w:asciiTheme="minorHAnsi" w:hAnsiTheme="minorHAnsi" w:cstheme="minorHAnsi"/>
        </w:rPr>
        <w:t>)</w:t>
      </w:r>
      <w:r w:rsidR="001361F0">
        <w:rPr>
          <w:rFonts w:asciiTheme="minorHAnsi" w:hAnsiTheme="minorHAnsi" w:cstheme="minorHAnsi"/>
        </w:rPr>
        <w:t>,</w:t>
      </w:r>
    </w:p>
    <w:p w:rsidR="008E0878" w:rsidRPr="00DF414A" w:rsidRDefault="008E0878" w:rsidP="008E0878">
      <w:pPr>
        <w:pStyle w:val="Odstavecseseznamem"/>
        <w:numPr>
          <w:ilvl w:val="0"/>
          <w:numId w:val="4"/>
        </w:numPr>
        <w:autoSpaceDE w:val="0"/>
        <w:autoSpaceDN w:val="0"/>
        <w:adjustRightInd w:val="0"/>
        <w:spacing w:line="360" w:lineRule="auto"/>
        <w:ind w:left="714" w:hanging="357"/>
        <w:rPr>
          <w:rFonts w:asciiTheme="minorHAnsi" w:hAnsiTheme="minorHAnsi" w:cstheme="minorHAnsi"/>
        </w:rPr>
      </w:pPr>
      <w:r w:rsidRPr="00DF414A">
        <w:rPr>
          <w:rFonts w:asciiTheme="minorHAnsi" w:hAnsiTheme="minorHAnsi" w:cstheme="minorHAnsi"/>
        </w:rPr>
        <w:t xml:space="preserve">provozované systémové služby v rámci domény </w:t>
      </w:r>
      <w:proofErr w:type="spellStart"/>
      <w:r w:rsidRPr="00DF414A">
        <w:rPr>
          <w:rFonts w:asciiTheme="minorHAnsi" w:hAnsiTheme="minorHAnsi" w:cstheme="minorHAnsi"/>
          <w:bCs/>
          <w:kern w:val="36"/>
        </w:rPr>
        <w:t>Active</w:t>
      </w:r>
      <w:proofErr w:type="spellEnd"/>
      <w:r w:rsidRPr="00DF414A">
        <w:rPr>
          <w:rFonts w:asciiTheme="minorHAnsi" w:hAnsiTheme="minorHAnsi" w:cstheme="minorHAnsi"/>
          <w:bCs/>
          <w:kern w:val="36"/>
        </w:rPr>
        <w:t xml:space="preserve"> </w:t>
      </w:r>
      <w:proofErr w:type="spellStart"/>
      <w:r w:rsidRPr="00DF414A">
        <w:rPr>
          <w:rFonts w:asciiTheme="minorHAnsi" w:hAnsiTheme="minorHAnsi" w:cstheme="minorHAnsi"/>
          <w:bCs/>
          <w:kern w:val="36"/>
        </w:rPr>
        <w:t>Directory</w:t>
      </w:r>
      <w:proofErr w:type="spellEnd"/>
      <w:r w:rsidRPr="00DF414A">
        <w:rPr>
          <w:rFonts w:asciiTheme="minorHAnsi" w:hAnsiTheme="minorHAnsi" w:cstheme="minorHAnsi"/>
          <w:bCs/>
          <w:kern w:val="36"/>
        </w:rPr>
        <w:t xml:space="preserve">, DNS, DHCP, GPO </w:t>
      </w:r>
      <w:r w:rsidR="00191C37" w:rsidRPr="00DF414A">
        <w:rPr>
          <w:rFonts w:asciiTheme="minorHAnsi" w:hAnsiTheme="minorHAnsi" w:cstheme="minorHAnsi"/>
          <w:bCs/>
          <w:kern w:val="36"/>
        </w:rPr>
        <w:t>a lokální certifikační autorita,</w:t>
      </w:r>
    </w:p>
    <w:p w:rsidR="00191C37" w:rsidRPr="00DF414A" w:rsidRDefault="00191C37" w:rsidP="008E0878">
      <w:pPr>
        <w:pStyle w:val="Odstavecseseznamem"/>
        <w:numPr>
          <w:ilvl w:val="0"/>
          <w:numId w:val="4"/>
        </w:numPr>
        <w:autoSpaceDE w:val="0"/>
        <w:autoSpaceDN w:val="0"/>
        <w:adjustRightInd w:val="0"/>
        <w:spacing w:line="360" w:lineRule="auto"/>
        <w:ind w:left="714" w:hanging="357"/>
        <w:rPr>
          <w:rFonts w:asciiTheme="minorHAnsi" w:hAnsiTheme="minorHAnsi" w:cstheme="minorHAnsi"/>
          <w:bCs/>
          <w:kern w:val="36"/>
        </w:rPr>
      </w:pPr>
      <w:r w:rsidRPr="00DF414A">
        <w:rPr>
          <w:rFonts w:asciiTheme="minorHAnsi" w:hAnsiTheme="minorHAnsi" w:cstheme="minorHAnsi"/>
          <w:bCs/>
          <w:kern w:val="36"/>
        </w:rPr>
        <w:t xml:space="preserve">kancelářský systém (Microsoft Office 2010 </w:t>
      </w:r>
      <w:proofErr w:type="spellStart"/>
      <w:r w:rsidRPr="00DF414A">
        <w:rPr>
          <w:rFonts w:asciiTheme="minorHAnsi" w:hAnsiTheme="minorHAnsi" w:cstheme="minorHAnsi"/>
          <w:bCs/>
          <w:kern w:val="36"/>
        </w:rPr>
        <w:t>cz</w:t>
      </w:r>
      <w:proofErr w:type="spellEnd"/>
      <w:r w:rsidRPr="00DF414A">
        <w:rPr>
          <w:rFonts w:asciiTheme="minorHAnsi" w:hAnsiTheme="minorHAnsi" w:cstheme="minorHAnsi"/>
          <w:bCs/>
          <w:kern w:val="36"/>
        </w:rPr>
        <w:t>).</w:t>
      </w:r>
    </w:p>
    <w:p w:rsidR="008E0878" w:rsidRPr="00DF414A" w:rsidRDefault="008E0878" w:rsidP="008E0878">
      <w:pPr>
        <w:autoSpaceDE w:val="0"/>
        <w:autoSpaceDN w:val="0"/>
        <w:adjustRightInd w:val="0"/>
        <w:rPr>
          <w:rFonts w:asciiTheme="minorHAnsi" w:hAnsiTheme="minorHAnsi" w:cstheme="minorHAnsi"/>
          <w:sz w:val="24"/>
          <w:szCs w:val="24"/>
        </w:rPr>
      </w:pPr>
    </w:p>
    <w:p w:rsidR="00CB329F" w:rsidRPr="00DF414A" w:rsidRDefault="00CB329F" w:rsidP="00CB329F">
      <w:pPr>
        <w:pStyle w:val="odstavec"/>
        <w:keepNext/>
        <w:rPr>
          <w:rFonts w:asciiTheme="minorHAnsi" w:hAnsiTheme="minorHAnsi" w:cstheme="minorHAnsi"/>
          <w:u w:val="single"/>
        </w:rPr>
      </w:pPr>
      <w:r w:rsidRPr="00DF414A">
        <w:rPr>
          <w:rFonts w:asciiTheme="minorHAnsi" w:hAnsiTheme="minorHAnsi" w:cstheme="minorHAnsi"/>
          <w:u w:val="single"/>
        </w:rPr>
        <w:t xml:space="preserve">Grafické terminály – desktopová </w:t>
      </w:r>
      <w:proofErr w:type="spellStart"/>
      <w:r w:rsidRPr="00DF414A">
        <w:rPr>
          <w:rFonts w:asciiTheme="minorHAnsi" w:hAnsiTheme="minorHAnsi" w:cstheme="minorHAnsi"/>
          <w:u w:val="single"/>
        </w:rPr>
        <w:t>virtualizace</w:t>
      </w:r>
      <w:proofErr w:type="spellEnd"/>
    </w:p>
    <w:p w:rsidR="00CB329F" w:rsidRPr="00DF414A" w:rsidRDefault="00CB329F" w:rsidP="00CB329F">
      <w:pPr>
        <w:pStyle w:val="odstavec"/>
        <w:rPr>
          <w:rFonts w:asciiTheme="minorHAnsi" w:hAnsiTheme="minorHAnsi" w:cstheme="minorHAnsi"/>
        </w:rPr>
      </w:pPr>
      <w:r w:rsidRPr="00DF414A">
        <w:rPr>
          <w:rFonts w:asciiTheme="minorHAnsi" w:hAnsiTheme="minorHAnsi" w:cstheme="minorHAnsi"/>
        </w:rPr>
        <w:t xml:space="preserve">V letech 2013 byla nasazena </w:t>
      </w:r>
      <w:proofErr w:type="spellStart"/>
      <w:r w:rsidRPr="00DF414A">
        <w:rPr>
          <w:rFonts w:asciiTheme="minorHAnsi" w:hAnsiTheme="minorHAnsi" w:cstheme="minorHAnsi"/>
        </w:rPr>
        <w:t>virtualizace</w:t>
      </w:r>
      <w:proofErr w:type="spellEnd"/>
      <w:r w:rsidRPr="00DF414A">
        <w:rPr>
          <w:rFonts w:asciiTheme="minorHAnsi" w:hAnsiTheme="minorHAnsi" w:cstheme="minorHAnsi"/>
        </w:rPr>
        <w:t xml:space="preserve"> koncových zařízení</w:t>
      </w:r>
      <w:r>
        <w:rPr>
          <w:rFonts w:asciiTheme="minorHAnsi" w:hAnsiTheme="minorHAnsi" w:cstheme="minorHAnsi"/>
        </w:rPr>
        <w:t xml:space="preserve"> Dell P25 </w:t>
      </w:r>
      <w:proofErr w:type="spellStart"/>
      <w:r>
        <w:rPr>
          <w:rFonts w:asciiTheme="minorHAnsi" w:hAnsiTheme="minorHAnsi" w:cstheme="minorHAnsi"/>
        </w:rPr>
        <w:t>Zero</w:t>
      </w:r>
      <w:proofErr w:type="spellEnd"/>
      <w:r>
        <w:rPr>
          <w:rFonts w:asciiTheme="minorHAnsi" w:hAnsiTheme="minorHAnsi" w:cstheme="minorHAnsi"/>
        </w:rPr>
        <w:t xml:space="preserve"> klient </w:t>
      </w:r>
      <w:proofErr w:type="spellStart"/>
      <w:r>
        <w:rPr>
          <w:rFonts w:asciiTheme="minorHAnsi" w:hAnsiTheme="minorHAnsi" w:cstheme="minorHAnsi"/>
        </w:rPr>
        <w:t>PCoIP</w:t>
      </w:r>
      <w:proofErr w:type="spellEnd"/>
      <w:r w:rsidRPr="00DF414A">
        <w:rPr>
          <w:rFonts w:asciiTheme="minorHAnsi" w:hAnsiTheme="minorHAnsi" w:cstheme="minorHAnsi"/>
        </w:rPr>
        <w:t xml:space="preserve">. </w:t>
      </w:r>
      <w:r>
        <w:rPr>
          <w:rFonts w:asciiTheme="minorHAnsi" w:hAnsiTheme="minorHAnsi" w:cstheme="minorHAnsi"/>
        </w:rPr>
        <w:t xml:space="preserve">Prostředí je provozováno na základě </w:t>
      </w:r>
      <w:proofErr w:type="spellStart"/>
      <w:r>
        <w:rPr>
          <w:rFonts w:asciiTheme="minorHAnsi" w:hAnsiTheme="minorHAnsi" w:cstheme="minorHAnsi"/>
        </w:rPr>
        <w:t>Vmware</w:t>
      </w:r>
      <w:proofErr w:type="spellEnd"/>
      <w:r>
        <w:rPr>
          <w:rFonts w:asciiTheme="minorHAnsi" w:hAnsiTheme="minorHAnsi" w:cstheme="minorHAnsi"/>
        </w:rPr>
        <w:t xml:space="preserve"> VDI a Microsoft VDA licencí.</w:t>
      </w:r>
      <w:r w:rsidRPr="00DF414A">
        <w:rPr>
          <w:rFonts w:asciiTheme="minorHAnsi" w:hAnsiTheme="minorHAnsi" w:cstheme="minorHAnsi"/>
        </w:rPr>
        <w:t xml:space="preserve"> K dnešnímu dni je provozov</w:t>
      </w:r>
      <w:r>
        <w:rPr>
          <w:rFonts w:asciiTheme="minorHAnsi" w:hAnsiTheme="minorHAnsi" w:cstheme="minorHAnsi"/>
        </w:rPr>
        <w:t>áno 80ks těchto zařízení.</w:t>
      </w:r>
    </w:p>
    <w:p w:rsidR="000626DD" w:rsidRPr="00DF414A" w:rsidRDefault="000626DD" w:rsidP="000626DD">
      <w:pPr>
        <w:pStyle w:val="odstavec"/>
        <w:keepNext/>
        <w:rPr>
          <w:rFonts w:asciiTheme="minorHAnsi" w:hAnsiTheme="minorHAnsi" w:cstheme="minorHAnsi"/>
          <w:u w:val="single"/>
        </w:rPr>
      </w:pPr>
      <w:r w:rsidRPr="00DF414A">
        <w:rPr>
          <w:rFonts w:asciiTheme="minorHAnsi" w:hAnsiTheme="minorHAnsi" w:cstheme="minorHAnsi"/>
          <w:u w:val="single"/>
        </w:rPr>
        <w:t>PC, notebooky</w:t>
      </w:r>
    </w:p>
    <w:p w:rsidR="00CB329F" w:rsidRDefault="000626DD" w:rsidP="008E0878">
      <w:pPr>
        <w:pStyle w:val="odstavec"/>
        <w:rPr>
          <w:rFonts w:asciiTheme="minorHAnsi" w:hAnsiTheme="minorHAnsi" w:cstheme="minorHAnsi"/>
        </w:rPr>
      </w:pPr>
      <w:r w:rsidRPr="00DF414A">
        <w:rPr>
          <w:rFonts w:asciiTheme="minorHAnsi" w:hAnsiTheme="minorHAnsi" w:cstheme="minorHAnsi"/>
        </w:rPr>
        <w:t xml:space="preserve">Další koncová zařízení tvoří PC Dell </w:t>
      </w:r>
      <w:proofErr w:type="spellStart"/>
      <w:r w:rsidRPr="00DF414A">
        <w:rPr>
          <w:rFonts w:asciiTheme="minorHAnsi" w:hAnsiTheme="minorHAnsi" w:cstheme="minorHAnsi"/>
        </w:rPr>
        <w:t>OptiPlex</w:t>
      </w:r>
      <w:proofErr w:type="spellEnd"/>
      <w:r w:rsidRPr="00DF414A">
        <w:rPr>
          <w:rFonts w:asciiTheme="minorHAnsi" w:hAnsiTheme="minorHAnsi" w:cstheme="minorHAnsi"/>
        </w:rPr>
        <w:t xml:space="preserve"> 7010 a notebooky Dell </w:t>
      </w:r>
      <w:proofErr w:type="spellStart"/>
      <w:r w:rsidRPr="00DF414A">
        <w:rPr>
          <w:rFonts w:asciiTheme="minorHAnsi" w:hAnsiTheme="minorHAnsi" w:cstheme="minorHAnsi"/>
        </w:rPr>
        <w:t>Latitude</w:t>
      </w:r>
      <w:proofErr w:type="spellEnd"/>
      <w:r w:rsidRPr="00DF414A">
        <w:rPr>
          <w:rFonts w:asciiTheme="minorHAnsi" w:hAnsiTheme="minorHAnsi" w:cstheme="minorHAnsi"/>
        </w:rPr>
        <w:t xml:space="preserve"> E5570. Všechna zařízení jsou provozována na operačním systému Windows 10 </w:t>
      </w:r>
      <w:proofErr w:type="spellStart"/>
      <w:r w:rsidRPr="00DF414A">
        <w:rPr>
          <w:rFonts w:asciiTheme="minorHAnsi" w:hAnsiTheme="minorHAnsi" w:cstheme="minorHAnsi"/>
        </w:rPr>
        <w:t>prof</w:t>
      </w:r>
      <w:proofErr w:type="spellEnd"/>
      <w:r w:rsidRPr="00DF414A">
        <w:rPr>
          <w:rFonts w:asciiTheme="minorHAnsi" w:hAnsiTheme="minorHAnsi" w:cstheme="minorHAnsi"/>
        </w:rPr>
        <w:t xml:space="preserve"> 64bit.</w:t>
      </w:r>
    </w:p>
    <w:p w:rsidR="00CB329F" w:rsidRDefault="00CB329F">
      <w:pPr>
        <w:spacing w:before="0" w:after="200" w:line="276" w:lineRule="auto"/>
        <w:jc w:val="left"/>
        <w:rPr>
          <w:rFonts w:asciiTheme="minorHAnsi" w:eastAsia="Arial Unicode MS" w:hAnsiTheme="minorHAnsi" w:cstheme="minorHAnsi"/>
          <w:sz w:val="24"/>
          <w:szCs w:val="24"/>
        </w:rPr>
      </w:pPr>
      <w:r>
        <w:rPr>
          <w:rFonts w:asciiTheme="minorHAnsi" w:hAnsiTheme="minorHAnsi" w:cstheme="minorHAnsi"/>
        </w:rPr>
        <w:br w:type="page"/>
      </w:r>
    </w:p>
    <w:p w:rsidR="00CD2BEC" w:rsidRPr="00DF414A" w:rsidRDefault="00CD2BEC" w:rsidP="001361F0">
      <w:pPr>
        <w:pStyle w:val="odstavec"/>
        <w:spacing w:after="0"/>
        <w:rPr>
          <w:rFonts w:asciiTheme="minorHAnsi" w:hAnsiTheme="minorHAnsi" w:cstheme="minorHAnsi"/>
          <w:b/>
        </w:rPr>
      </w:pPr>
      <w:r w:rsidRPr="00DF414A">
        <w:rPr>
          <w:rFonts w:asciiTheme="minorHAnsi" w:hAnsiTheme="minorHAnsi" w:cstheme="minorHAnsi"/>
          <w:b/>
        </w:rPr>
        <w:lastRenderedPageBreak/>
        <w:t>Softwarová infrastruktura – aktuálně využívané informační systémy</w:t>
      </w:r>
    </w:p>
    <w:p w:rsidR="001361F0" w:rsidRDefault="008E0878" w:rsidP="00CD2BEC">
      <w:pPr>
        <w:pStyle w:val="odstavec"/>
        <w:rPr>
          <w:rFonts w:asciiTheme="minorHAnsi" w:hAnsiTheme="minorHAnsi" w:cstheme="minorHAnsi"/>
        </w:rPr>
      </w:pPr>
      <w:r w:rsidRPr="00DF414A">
        <w:rPr>
          <w:rFonts w:asciiTheme="minorHAnsi" w:hAnsiTheme="minorHAnsi" w:cstheme="minorHAnsi"/>
        </w:rPr>
        <w:t xml:space="preserve">V dnešní době neexistuje </w:t>
      </w:r>
      <w:r w:rsidR="003769A2" w:rsidRPr="00DF414A">
        <w:rPr>
          <w:rFonts w:asciiTheme="minorHAnsi" w:hAnsiTheme="minorHAnsi" w:cstheme="minorHAnsi"/>
        </w:rPr>
        <w:t xml:space="preserve">na </w:t>
      </w:r>
      <w:proofErr w:type="spellStart"/>
      <w:r w:rsidR="003769A2" w:rsidRPr="00DF414A">
        <w:rPr>
          <w:rFonts w:asciiTheme="minorHAnsi" w:hAnsiTheme="minorHAnsi" w:cstheme="minorHAnsi"/>
        </w:rPr>
        <w:t>MěÚ</w:t>
      </w:r>
      <w:proofErr w:type="spellEnd"/>
      <w:r w:rsidR="003769A2" w:rsidRPr="00DF414A">
        <w:rPr>
          <w:rFonts w:asciiTheme="minorHAnsi" w:hAnsiTheme="minorHAnsi" w:cstheme="minorHAnsi"/>
        </w:rPr>
        <w:t xml:space="preserve"> </w:t>
      </w:r>
      <w:r w:rsidRPr="00DF414A">
        <w:rPr>
          <w:rFonts w:asciiTheme="minorHAnsi" w:hAnsiTheme="minorHAnsi" w:cstheme="minorHAnsi"/>
        </w:rPr>
        <w:t>jednotný informační systém</w:t>
      </w:r>
      <w:r w:rsidR="003769A2" w:rsidRPr="00DF414A">
        <w:rPr>
          <w:rFonts w:asciiTheme="minorHAnsi" w:hAnsiTheme="minorHAnsi" w:cstheme="minorHAnsi"/>
        </w:rPr>
        <w:t>. Jako centrální informační systém je současné době nasazen IS Radnice VERA, který zahrnuje ekonomické agendy, spisovou službu a velké množství</w:t>
      </w:r>
      <w:r w:rsidR="0012751A" w:rsidRPr="00DF414A">
        <w:rPr>
          <w:rFonts w:asciiTheme="minorHAnsi" w:hAnsiTheme="minorHAnsi" w:cstheme="minorHAnsi"/>
        </w:rPr>
        <w:t xml:space="preserve"> vzájemně propojených</w:t>
      </w:r>
      <w:r w:rsidR="003769A2" w:rsidRPr="00DF414A">
        <w:rPr>
          <w:rFonts w:asciiTheme="minorHAnsi" w:hAnsiTheme="minorHAnsi" w:cstheme="minorHAnsi"/>
        </w:rPr>
        <w:t xml:space="preserve"> správních agend pro jednotlivé odbory </w:t>
      </w:r>
      <w:proofErr w:type="spellStart"/>
      <w:r w:rsidR="003769A2" w:rsidRPr="00DF414A">
        <w:rPr>
          <w:rFonts w:asciiTheme="minorHAnsi" w:hAnsiTheme="minorHAnsi" w:cstheme="minorHAnsi"/>
        </w:rPr>
        <w:t>MěÚ</w:t>
      </w:r>
      <w:proofErr w:type="spellEnd"/>
      <w:r w:rsidR="003769A2" w:rsidRPr="00DF414A">
        <w:rPr>
          <w:rFonts w:asciiTheme="minorHAnsi" w:hAnsiTheme="minorHAnsi" w:cstheme="minorHAnsi"/>
        </w:rPr>
        <w:t xml:space="preserve">. </w:t>
      </w:r>
    </w:p>
    <w:tbl>
      <w:tblPr>
        <w:tblW w:w="9229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229"/>
      </w:tblGrid>
      <w:tr w:rsidR="001361F0" w:rsidRPr="001361F0" w:rsidTr="001361F0">
        <w:trPr>
          <w:trHeight w:val="370"/>
        </w:trPr>
        <w:tc>
          <w:tcPr>
            <w:tcW w:w="9229" w:type="dxa"/>
            <w:shd w:val="clear" w:color="auto" w:fill="D9D9D9" w:themeFill="background1" w:themeFillShade="D9"/>
            <w:noWrap/>
            <w:vAlign w:val="center"/>
          </w:tcPr>
          <w:p w:rsidR="001361F0" w:rsidRPr="00DD758A" w:rsidRDefault="001361F0" w:rsidP="001361F0">
            <w:pPr>
              <w:spacing w:before="0"/>
              <w:jc w:val="left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361F0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Agendy </w:t>
            </w:r>
            <w:r w:rsidR="00DF7F83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centrálního </w:t>
            </w:r>
            <w:r w:rsidRPr="001361F0">
              <w:rPr>
                <w:rFonts w:asciiTheme="minorHAnsi" w:hAnsiTheme="minorHAnsi" w:cstheme="minorHAnsi"/>
                <w:b/>
                <w:sz w:val="24"/>
                <w:szCs w:val="24"/>
              </w:rPr>
              <w:t>IS Radnice VERA</w:t>
            </w:r>
            <w:r w:rsidRPr="001361F0">
              <w:rPr>
                <w:rFonts w:asciiTheme="minorHAnsi" w:hAnsiTheme="minorHAnsi" w:cstheme="minorHAnsi"/>
                <w:b/>
                <w:sz w:val="24"/>
                <w:szCs w:val="24"/>
                <w:vertAlign w:val="superscript"/>
              </w:rPr>
              <w:t>®</w:t>
            </w:r>
            <w:r w:rsidR="00DD758A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- společnost </w:t>
            </w:r>
            <w:r w:rsidR="00DD758A" w:rsidRPr="00DD758A">
              <w:rPr>
                <w:rFonts w:asciiTheme="minorHAnsi" w:hAnsiTheme="minorHAnsi" w:cstheme="minorHAnsi"/>
                <w:b/>
                <w:sz w:val="24"/>
                <w:szCs w:val="24"/>
              </w:rPr>
              <w:t>VERA, spol. s r.o.</w:t>
            </w:r>
          </w:p>
        </w:tc>
      </w:tr>
      <w:tr w:rsidR="001361F0" w:rsidRPr="001361F0" w:rsidTr="001361F0">
        <w:trPr>
          <w:trHeight w:val="300"/>
        </w:trPr>
        <w:tc>
          <w:tcPr>
            <w:tcW w:w="9229" w:type="dxa"/>
            <w:shd w:val="clear" w:color="auto" w:fill="auto"/>
            <w:noWrap/>
            <w:vAlign w:val="bottom"/>
            <w:hideMark/>
          </w:tcPr>
          <w:p w:rsidR="001361F0" w:rsidRPr="001361F0" w:rsidRDefault="001361F0" w:rsidP="001361F0">
            <w:pPr>
              <w:spacing w:before="0"/>
              <w:rPr>
                <w:rFonts w:asciiTheme="minorHAnsi" w:hAnsiTheme="minorHAnsi" w:cstheme="minorHAnsi"/>
                <w:sz w:val="24"/>
                <w:szCs w:val="24"/>
              </w:rPr>
            </w:pPr>
            <w:r w:rsidRPr="001361F0">
              <w:rPr>
                <w:rFonts w:asciiTheme="minorHAnsi" w:hAnsiTheme="minorHAnsi" w:cstheme="minorHAnsi"/>
                <w:sz w:val="24"/>
                <w:szCs w:val="24"/>
              </w:rPr>
              <w:t>Adresy</w:t>
            </w:r>
          </w:p>
        </w:tc>
      </w:tr>
      <w:tr w:rsidR="001361F0" w:rsidRPr="001361F0" w:rsidTr="001361F0">
        <w:trPr>
          <w:trHeight w:val="300"/>
        </w:trPr>
        <w:tc>
          <w:tcPr>
            <w:tcW w:w="9229" w:type="dxa"/>
            <w:shd w:val="clear" w:color="auto" w:fill="auto"/>
            <w:noWrap/>
            <w:vAlign w:val="bottom"/>
            <w:hideMark/>
          </w:tcPr>
          <w:p w:rsidR="001361F0" w:rsidRPr="001361F0" w:rsidRDefault="001361F0" w:rsidP="001361F0">
            <w:pPr>
              <w:spacing w:before="0"/>
              <w:rPr>
                <w:rFonts w:asciiTheme="minorHAnsi" w:hAnsiTheme="minorHAnsi" w:cstheme="minorHAnsi"/>
                <w:sz w:val="24"/>
                <w:szCs w:val="24"/>
              </w:rPr>
            </w:pPr>
            <w:r w:rsidRPr="001361F0">
              <w:rPr>
                <w:rFonts w:asciiTheme="minorHAnsi" w:hAnsiTheme="minorHAnsi" w:cstheme="minorHAnsi"/>
                <w:sz w:val="24"/>
                <w:szCs w:val="24"/>
              </w:rPr>
              <w:t>Aktualizace ze Základních registrů</w:t>
            </w:r>
          </w:p>
        </w:tc>
      </w:tr>
      <w:tr w:rsidR="001361F0" w:rsidRPr="001361F0" w:rsidTr="001361F0">
        <w:trPr>
          <w:trHeight w:val="300"/>
        </w:trPr>
        <w:tc>
          <w:tcPr>
            <w:tcW w:w="9229" w:type="dxa"/>
            <w:shd w:val="clear" w:color="auto" w:fill="auto"/>
            <w:noWrap/>
            <w:vAlign w:val="bottom"/>
            <w:hideMark/>
          </w:tcPr>
          <w:p w:rsidR="001361F0" w:rsidRPr="001361F0" w:rsidRDefault="001361F0" w:rsidP="001361F0">
            <w:pPr>
              <w:spacing w:before="0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1361F0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Banka</w:t>
            </w:r>
          </w:p>
        </w:tc>
      </w:tr>
      <w:tr w:rsidR="001361F0" w:rsidRPr="001361F0" w:rsidTr="001361F0">
        <w:trPr>
          <w:trHeight w:val="300"/>
        </w:trPr>
        <w:tc>
          <w:tcPr>
            <w:tcW w:w="9229" w:type="dxa"/>
            <w:shd w:val="clear" w:color="auto" w:fill="auto"/>
            <w:noWrap/>
            <w:vAlign w:val="bottom"/>
          </w:tcPr>
          <w:p w:rsidR="001361F0" w:rsidRPr="001361F0" w:rsidRDefault="001361F0" w:rsidP="001361F0">
            <w:pPr>
              <w:spacing w:before="0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1361F0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Celostátní číselníky (číselníková verze)</w:t>
            </w:r>
          </w:p>
        </w:tc>
      </w:tr>
      <w:tr w:rsidR="001361F0" w:rsidRPr="001361F0" w:rsidTr="001361F0">
        <w:trPr>
          <w:trHeight w:val="300"/>
        </w:trPr>
        <w:tc>
          <w:tcPr>
            <w:tcW w:w="9229" w:type="dxa"/>
            <w:shd w:val="clear" w:color="auto" w:fill="auto"/>
            <w:noWrap/>
            <w:vAlign w:val="bottom"/>
            <w:hideMark/>
          </w:tcPr>
          <w:p w:rsidR="001361F0" w:rsidRPr="001361F0" w:rsidRDefault="001361F0" w:rsidP="001361F0">
            <w:pPr>
              <w:spacing w:before="0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1361F0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 xml:space="preserve">Dopravní přestupky </w:t>
            </w:r>
          </w:p>
        </w:tc>
      </w:tr>
      <w:tr w:rsidR="001361F0" w:rsidRPr="001361F0" w:rsidTr="001361F0">
        <w:trPr>
          <w:trHeight w:val="300"/>
        </w:trPr>
        <w:tc>
          <w:tcPr>
            <w:tcW w:w="9229" w:type="dxa"/>
            <w:shd w:val="clear" w:color="auto" w:fill="auto"/>
            <w:noWrap/>
            <w:vAlign w:val="bottom"/>
            <w:hideMark/>
          </w:tcPr>
          <w:p w:rsidR="001361F0" w:rsidRPr="001361F0" w:rsidRDefault="001361F0" w:rsidP="001361F0">
            <w:pPr>
              <w:spacing w:before="0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proofErr w:type="spellStart"/>
            <w:r w:rsidRPr="001361F0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ePodatelna</w:t>
            </w:r>
            <w:proofErr w:type="spellEnd"/>
          </w:p>
        </w:tc>
      </w:tr>
      <w:tr w:rsidR="001361F0" w:rsidRPr="001361F0" w:rsidTr="001361F0">
        <w:trPr>
          <w:trHeight w:val="300"/>
        </w:trPr>
        <w:tc>
          <w:tcPr>
            <w:tcW w:w="9229" w:type="dxa"/>
            <w:shd w:val="clear" w:color="auto" w:fill="auto"/>
            <w:noWrap/>
            <w:vAlign w:val="bottom"/>
            <w:hideMark/>
          </w:tcPr>
          <w:p w:rsidR="001361F0" w:rsidRPr="001361F0" w:rsidRDefault="001361F0" w:rsidP="001361F0">
            <w:pPr>
              <w:spacing w:before="0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1361F0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Evidence psů</w:t>
            </w:r>
          </w:p>
        </w:tc>
      </w:tr>
      <w:tr w:rsidR="001361F0" w:rsidRPr="001361F0" w:rsidTr="001361F0">
        <w:trPr>
          <w:trHeight w:val="300"/>
        </w:trPr>
        <w:tc>
          <w:tcPr>
            <w:tcW w:w="9229" w:type="dxa"/>
            <w:shd w:val="clear" w:color="auto" w:fill="auto"/>
            <w:noWrap/>
            <w:vAlign w:val="bottom"/>
          </w:tcPr>
          <w:p w:rsidR="001361F0" w:rsidRPr="001361F0" w:rsidRDefault="001361F0" w:rsidP="001361F0">
            <w:pPr>
              <w:spacing w:before="0"/>
              <w:rPr>
                <w:rFonts w:asciiTheme="minorHAnsi" w:hAnsiTheme="minorHAnsi" w:cstheme="minorHAnsi"/>
                <w:sz w:val="24"/>
                <w:szCs w:val="24"/>
              </w:rPr>
            </w:pPr>
            <w:r w:rsidRPr="001361F0">
              <w:rPr>
                <w:rFonts w:asciiTheme="minorHAnsi" w:hAnsiTheme="minorHAnsi" w:cstheme="minorHAnsi"/>
                <w:sz w:val="24"/>
                <w:szCs w:val="24"/>
              </w:rPr>
              <w:t>Evidence účtů</w:t>
            </w:r>
          </w:p>
        </w:tc>
      </w:tr>
      <w:tr w:rsidR="001361F0" w:rsidRPr="001361F0" w:rsidTr="001361F0">
        <w:trPr>
          <w:trHeight w:val="300"/>
        </w:trPr>
        <w:tc>
          <w:tcPr>
            <w:tcW w:w="9229" w:type="dxa"/>
            <w:shd w:val="clear" w:color="auto" w:fill="auto"/>
            <w:noWrap/>
            <w:vAlign w:val="bottom"/>
            <w:hideMark/>
          </w:tcPr>
          <w:p w:rsidR="001361F0" w:rsidRPr="001361F0" w:rsidRDefault="001361F0" w:rsidP="001361F0">
            <w:pPr>
              <w:spacing w:before="0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1361F0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Export do účetnictví</w:t>
            </w:r>
          </w:p>
        </w:tc>
      </w:tr>
      <w:tr w:rsidR="001361F0" w:rsidRPr="001361F0" w:rsidTr="001361F0">
        <w:trPr>
          <w:trHeight w:val="300"/>
        </w:trPr>
        <w:tc>
          <w:tcPr>
            <w:tcW w:w="9229" w:type="dxa"/>
            <w:shd w:val="clear" w:color="auto" w:fill="auto"/>
            <w:noWrap/>
            <w:vAlign w:val="bottom"/>
            <w:hideMark/>
          </w:tcPr>
          <w:p w:rsidR="001361F0" w:rsidRPr="001361F0" w:rsidRDefault="001361F0" w:rsidP="001361F0">
            <w:pPr>
              <w:spacing w:before="0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1361F0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Fakturace</w:t>
            </w:r>
          </w:p>
        </w:tc>
      </w:tr>
      <w:tr w:rsidR="001361F0" w:rsidRPr="001361F0" w:rsidTr="001361F0">
        <w:trPr>
          <w:trHeight w:val="300"/>
        </w:trPr>
        <w:tc>
          <w:tcPr>
            <w:tcW w:w="9229" w:type="dxa"/>
            <w:shd w:val="clear" w:color="auto" w:fill="auto"/>
            <w:noWrap/>
            <w:vAlign w:val="bottom"/>
            <w:hideMark/>
          </w:tcPr>
          <w:p w:rsidR="001361F0" w:rsidRPr="001361F0" w:rsidRDefault="001361F0" w:rsidP="001361F0">
            <w:pPr>
              <w:spacing w:before="0"/>
              <w:rPr>
                <w:rFonts w:asciiTheme="minorHAnsi" w:hAnsiTheme="minorHAnsi" w:cstheme="minorHAnsi"/>
                <w:sz w:val="24"/>
                <w:szCs w:val="24"/>
              </w:rPr>
            </w:pPr>
            <w:r w:rsidRPr="001361F0">
              <w:rPr>
                <w:rFonts w:asciiTheme="minorHAnsi" w:hAnsiTheme="minorHAnsi" w:cstheme="minorHAnsi"/>
                <w:sz w:val="24"/>
                <w:szCs w:val="24"/>
              </w:rPr>
              <w:t>Fakturace – ISDOC</w:t>
            </w:r>
          </w:p>
        </w:tc>
      </w:tr>
      <w:tr w:rsidR="001361F0" w:rsidRPr="001361F0" w:rsidTr="001361F0">
        <w:trPr>
          <w:trHeight w:val="300"/>
        </w:trPr>
        <w:tc>
          <w:tcPr>
            <w:tcW w:w="9229" w:type="dxa"/>
            <w:shd w:val="clear" w:color="auto" w:fill="auto"/>
            <w:noWrap/>
            <w:vAlign w:val="bottom"/>
            <w:hideMark/>
          </w:tcPr>
          <w:p w:rsidR="001361F0" w:rsidRPr="001361F0" w:rsidRDefault="001361F0" w:rsidP="001361F0">
            <w:pPr>
              <w:spacing w:before="0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1361F0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 xml:space="preserve">Finanční přehledy </w:t>
            </w:r>
          </w:p>
        </w:tc>
      </w:tr>
      <w:tr w:rsidR="001361F0" w:rsidRPr="001361F0" w:rsidTr="001361F0">
        <w:trPr>
          <w:trHeight w:val="300"/>
        </w:trPr>
        <w:tc>
          <w:tcPr>
            <w:tcW w:w="9229" w:type="dxa"/>
            <w:shd w:val="clear" w:color="auto" w:fill="auto"/>
            <w:noWrap/>
            <w:vAlign w:val="bottom"/>
          </w:tcPr>
          <w:p w:rsidR="001361F0" w:rsidRPr="001361F0" w:rsidRDefault="001361F0" w:rsidP="001361F0">
            <w:pPr>
              <w:spacing w:before="0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1361F0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Hlášení DPH</w:t>
            </w:r>
          </w:p>
        </w:tc>
      </w:tr>
      <w:tr w:rsidR="001361F0" w:rsidRPr="001361F0" w:rsidTr="001361F0">
        <w:trPr>
          <w:trHeight w:val="300"/>
        </w:trPr>
        <w:tc>
          <w:tcPr>
            <w:tcW w:w="9229" w:type="dxa"/>
            <w:shd w:val="clear" w:color="auto" w:fill="auto"/>
            <w:noWrap/>
            <w:vAlign w:val="bottom"/>
            <w:hideMark/>
          </w:tcPr>
          <w:p w:rsidR="001361F0" w:rsidRPr="001361F0" w:rsidRDefault="001361F0" w:rsidP="001361F0">
            <w:pPr>
              <w:spacing w:before="0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1361F0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Hrací automaty</w:t>
            </w:r>
          </w:p>
        </w:tc>
      </w:tr>
      <w:tr w:rsidR="001361F0" w:rsidRPr="001361F0" w:rsidTr="001361F0">
        <w:trPr>
          <w:trHeight w:val="300"/>
        </w:trPr>
        <w:tc>
          <w:tcPr>
            <w:tcW w:w="9229" w:type="dxa"/>
            <w:shd w:val="clear" w:color="auto" w:fill="auto"/>
            <w:noWrap/>
            <w:vAlign w:val="bottom"/>
            <w:hideMark/>
          </w:tcPr>
          <w:p w:rsidR="001361F0" w:rsidRPr="001361F0" w:rsidRDefault="001361F0" w:rsidP="001361F0">
            <w:pPr>
              <w:spacing w:before="0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1361F0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Hřbitovní agenda</w:t>
            </w:r>
          </w:p>
        </w:tc>
      </w:tr>
      <w:tr w:rsidR="001361F0" w:rsidRPr="001361F0" w:rsidTr="001361F0">
        <w:trPr>
          <w:trHeight w:val="300"/>
        </w:trPr>
        <w:tc>
          <w:tcPr>
            <w:tcW w:w="9229" w:type="dxa"/>
            <w:shd w:val="clear" w:color="auto" w:fill="auto"/>
            <w:noWrap/>
            <w:vAlign w:val="bottom"/>
            <w:hideMark/>
          </w:tcPr>
          <w:p w:rsidR="001361F0" w:rsidRPr="001361F0" w:rsidRDefault="001361F0" w:rsidP="001361F0">
            <w:pPr>
              <w:spacing w:before="0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1361F0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 xml:space="preserve">Jednotná organizační struktura </w:t>
            </w:r>
          </w:p>
        </w:tc>
      </w:tr>
      <w:tr w:rsidR="001361F0" w:rsidRPr="001361F0" w:rsidTr="001361F0">
        <w:trPr>
          <w:trHeight w:val="300"/>
        </w:trPr>
        <w:tc>
          <w:tcPr>
            <w:tcW w:w="9229" w:type="dxa"/>
            <w:shd w:val="clear" w:color="auto" w:fill="auto"/>
            <w:noWrap/>
            <w:vAlign w:val="bottom"/>
            <w:hideMark/>
          </w:tcPr>
          <w:p w:rsidR="001361F0" w:rsidRPr="001361F0" w:rsidRDefault="001361F0" w:rsidP="001361F0">
            <w:pPr>
              <w:spacing w:before="0"/>
              <w:rPr>
                <w:rFonts w:asciiTheme="minorHAnsi" w:hAnsiTheme="minorHAnsi" w:cstheme="minorHAnsi"/>
                <w:sz w:val="24"/>
                <w:szCs w:val="24"/>
              </w:rPr>
            </w:pPr>
            <w:r w:rsidRPr="001361F0">
              <w:rPr>
                <w:rFonts w:asciiTheme="minorHAnsi" w:hAnsiTheme="minorHAnsi" w:cstheme="minorHAnsi"/>
                <w:sz w:val="24"/>
                <w:szCs w:val="24"/>
              </w:rPr>
              <w:t>Jednotné úložiště</w:t>
            </w:r>
          </w:p>
        </w:tc>
      </w:tr>
      <w:tr w:rsidR="001361F0" w:rsidRPr="001361F0" w:rsidTr="001361F0">
        <w:trPr>
          <w:trHeight w:val="300"/>
        </w:trPr>
        <w:tc>
          <w:tcPr>
            <w:tcW w:w="9229" w:type="dxa"/>
            <w:shd w:val="clear" w:color="auto" w:fill="auto"/>
            <w:noWrap/>
            <w:vAlign w:val="bottom"/>
            <w:hideMark/>
          </w:tcPr>
          <w:p w:rsidR="001361F0" w:rsidRPr="001361F0" w:rsidRDefault="001361F0" w:rsidP="001361F0">
            <w:pPr>
              <w:spacing w:before="0"/>
              <w:rPr>
                <w:rFonts w:asciiTheme="minorHAnsi" w:hAnsiTheme="minorHAnsi" w:cstheme="minorHAnsi"/>
                <w:sz w:val="24"/>
                <w:szCs w:val="24"/>
              </w:rPr>
            </w:pPr>
            <w:proofErr w:type="spellStart"/>
            <w:r w:rsidRPr="001361F0">
              <w:rPr>
                <w:rFonts w:asciiTheme="minorHAnsi" w:hAnsiTheme="minorHAnsi" w:cstheme="minorHAnsi"/>
                <w:sz w:val="24"/>
                <w:szCs w:val="24"/>
              </w:rPr>
              <w:t>JOSoptIM</w:t>
            </w:r>
            <w:proofErr w:type="spellEnd"/>
          </w:p>
        </w:tc>
      </w:tr>
      <w:tr w:rsidR="001361F0" w:rsidRPr="001361F0" w:rsidTr="001361F0">
        <w:trPr>
          <w:trHeight w:val="300"/>
        </w:trPr>
        <w:tc>
          <w:tcPr>
            <w:tcW w:w="9229" w:type="dxa"/>
            <w:shd w:val="clear" w:color="auto" w:fill="auto"/>
            <w:noWrap/>
            <w:vAlign w:val="bottom"/>
            <w:hideMark/>
          </w:tcPr>
          <w:p w:rsidR="001361F0" w:rsidRPr="001361F0" w:rsidRDefault="001361F0" w:rsidP="001361F0">
            <w:pPr>
              <w:spacing w:before="0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1361F0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Komunální odpad</w:t>
            </w:r>
          </w:p>
        </w:tc>
      </w:tr>
      <w:tr w:rsidR="001361F0" w:rsidRPr="001361F0" w:rsidTr="001361F0">
        <w:trPr>
          <w:trHeight w:val="300"/>
        </w:trPr>
        <w:tc>
          <w:tcPr>
            <w:tcW w:w="9229" w:type="dxa"/>
            <w:shd w:val="clear" w:color="auto" w:fill="auto"/>
            <w:noWrap/>
            <w:vAlign w:val="bottom"/>
            <w:hideMark/>
          </w:tcPr>
          <w:p w:rsidR="001361F0" w:rsidRPr="001361F0" w:rsidRDefault="001361F0" w:rsidP="001361F0">
            <w:pPr>
              <w:spacing w:before="0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1361F0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Konverze parcel</w:t>
            </w:r>
          </w:p>
        </w:tc>
      </w:tr>
      <w:tr w:rsidR="001361F0" w:rsidRPr="001361F0" w:rsidTr="001361F0">
        <w:trPr>
          <w:trHeight w:val="300"/>
        </w:trPr>
        <w:tc>
          <w:tcPr>
            <w:tcW w:w="9229" w:type="dxa"/>
            <w:shd w:val="clear" w:color="auto" w:fill="auto"/>
            <w:noWrap/>
            <w:vAlign w:val="bottom"/>
            <w:hideMark/>
          </w:tcPr>
          <w:p w:rsidR="001361F0" w:rsidRPr="001361F0" w:rsidRDefault="001361F0" w:rsidP="001361F0">
            <w:pPr>
              <w:spacing w:before="0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1361F0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 xml:space="preserve">Majetek </w:t>
            </w:r>
          </w:p>
        </w:tc>
      </w:tr>
      <w:tr w:rsidR="001361F0" w:rsidRPr="001361F0" w:rsidTr="001361F0">
        <w:trPr>
          <w:trHeight w:val="300"/>
        </w:trPr>
        <w:tc>
          <w:tcPr>
            <w:tcW w:w="9229" w:type="dxa"/>
            <w:shd w:val="clear" w:color="auto" w:fill="auto"/>
            <w:noWrap/>
            <w:vAlign w:val="bottom"/>
            <w:hideMark/>
          </w:tcPr>
          <w:p w:rsidR="001361F0" w:rsidRPr="001361F0" w:rsidRDefault="001361F0" w:rsidP="001361F0">
            <w:pPr>
              <w:spacing w:before="0"/>
              <w:rPr>
                <w:rFonts w:asciiTheme="minorHAnsi" w:hAnsiTheme="minorHAnsi" w:cstheme="minorHAnsi"/>
                <w:sz w:val="24"/>
                <w:szCs w:val="24"/>
              </w:rPr>
            </w:pPr>
            <w:r w:rsidRPr="001361F0">
              <w:rPr>
                <w:rFonts w:asciiTheme="minorHAnsi" w:hAnsiTheme="minorHAnsi" w:cstheme="minorHAnsi"/>
                <w:sz w:val="24"/>
                <w:szCs w:val="24"/>
              </w:rPr>
              <w:t>Majetek-Odpisy</w:t>
            </w:r>
          </w:p>
        </w:tc>
      </w:tr>
      <w:tr w:rsidR="001361F0" w:rsidRPr="001361F0" w:rsidTr="001361F0">
        <w:trPr>
          <w:trHeight w:val="300"/>
        </w:trPr>
        <w:tc>
          <w:tcPr>
            <w:tcW w:w="9229" w:type="dxa"/>
            <w:shd w:val="clear" w:color="auto" w:fill="auto"/>
            <w:noWrap/>
            <w:vAlign w:val="bottom"/>
            <w:hideMark/>
          </w:tcPr>
          <w:p w:rsidR="001361F0" w:rsidRPr="001361F0" w:rsidRDefault="001361F0" w:rsidP="001361F0">
            <w:pPr>
              <w:spacing w:before="0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1361F0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Matrika</w:t>
            </w:r>
          </w:p>
        </w:tc>
      </w:tr>
      <w:tr w:rsidR="001361F0" w:rsidRPr="001361F0" w:rsidTr="001361F0">
        <w:trPr>
          <w:trHeight w:val="300"/>
        </w:trPr>
        <w:tc>
          <w:tcPr>
            <w:tcW w:w="9229" w:type="dxa"/>
            <w:shd w:val="clear" w:color="auto" w:fill="auto"/>
            <w:noWrap/>
            <w:vAlign w:val="bottom"/>
            <w:hideMark/>
          </w:tcPr>
          <w:p w:rsidR="001361F0" w:rsidRPr="001361F0" w:rsidRDefault="001361F0" w:rsidP="001361F0">
            <w:pPr>
              <w:spacing w:before="0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1361F0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Městská policie</w:t>
            </w:r>
          </w:p>
        </w:tc>
      </w:tr>
      <w:tr w:rsidR="001361F0" w:rsidRPr="001361F0" w:rsidTr="001361F0">
        <w:trPr>
          <w:trHeight w:val="300"/>
        </w:trPr>
        <w:tc>
          <w:tcPr>
            <w:tcW w:w="9229" w:type="dxa"/>
            <w:shd w:val="clear" w:color="auto" w:fill="auto"/>
            <w:noWrap/>
            <w:vAlign w:val="center"/>
          </w:tcPr>
          <w:p w:rsidR="001361F0" w:rsidRPr="001361F0" w:rsidRDefault="001361F0" w:rsidP="001361F0">
            <w:pPr>
              <w:spacing w:before="0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1361F0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Městská policie - Mobilní kancelář</w:t>
            </w:r>
          </w:p>
        </w:tc>
      </w:tr>
      <w:tr w:rsidR="001361F0" w:rsidRPr="001361F0" w:rsidTr="001361F0">
        <w:trPr>
          <w:trHeight w:val="300"/>
        </w:trPr>
        <w:tc>
          <w:tcPr>
            <w:tcW w:w="9229" w:type="dxa"/>
            <w:shd w:val="clear" w:color="auto" w:fill="auto"/>
            <w:noWrap/>
            <w:vAlign w:val="bottom"/>
            <w:hideMark/>
          </w:tcPr>
          <w:p w:rsidR="001361F0" w:rsidRPr="001361F0" w:rsidRDefault="001361F0" w:rsidP="001361F0">
            <w:pPr>
              <w:spacing w:before="0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1361F0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Nahrávač obyvatel</w:t>
            </w:r>
          </w:p>
        </w:tc>
      </w:tr>
      <w:tr w:rsidR="001361F0" w:rsidRPr="001361F0" w:rsidTr="001361F0">
        <w:trPr>
          <w:trHeight w:val="300"/>
        </w:trPr>
        <w:tc>
          <w:tcPr>
            <w:tcW w:w="9229" w:type="dxa"/>
            <w:shd w:val="clear" w:color="auto" w:fill="auto"/>
            <w:noWrap/>
            <w:vAlign w:val="bottom"/>
            <w:hideMark/>
          </w:tcPr>
          <w:p w:rsidR="001361F0" w:rsidRPr="001361F0" w:rsidRDefault="001361F0" w:rsidP="001361F0">
            <w:pPr>
              <w:spacing w:before="0"/>
              <w:rPr>
                <w:rFonts w:asciiTheme="minorHAnsi" w:hAnsiTheme="minorHAnsi" w:cstheme="minorHAnsi"/>
                <w:sz w:val="24"/>
                <w:szCs w:val="24"/>
              </w:rPr>
            </w:pPr>
            <w:r w:rsidRPr="001361F0">
              <w:rPr>
                <w:rFonts w:asciiTheme="minorHAnsi" w:hAnsiTheme="minorHAnsi" w:cstheme="minorHAnsi"/>
                <w:sz w:val="24"/>
                <w:szCs w:val="24"/>
              </w:rPr>
              <w:t>Objednávky</w:t>
            </w:r>
          </w:p>
        </w:tc>
      </w:tr>
      <w:tr w:rsidR="001361F0" w:rsidRPr="001361F0" w:rsidTr="001361F0">
        <w:trPr>
          <w:trHeight w:val="300"/>
        </w:trPr>
        <w:tc>
          <w:tcPr>
            <w:tcW w:w="9229" w:type="dxa"/>
            <w:shd w:val="clear" w:color="auto" w:fill="auto"/>
            <w:noWrap/>
            <w:vAlign w:val="bottom"/>
            <w:hideMark/>
          </w:tcPr>
          <w:p w:rsidR="001361F0" w:rsidRPr="001361F0" w:rsidRDefault="001361F0" w:rsidP="001361F0">
            <w:pPr>
              <w:spacing w:before="0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1361F0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Organizace voleb</w:t>
            </w:r>
          </w:p>
        </w:tc>
      </w:tr>
      <w:tr w:rsidR="001361F0" w:rsidRPr="001361F0" w:rsidTr="001361F0">
        <w:trPr>
          <w:trHeight w:val="300"/>
        </w:trPr>
        <w:tc>
          <w:tcPr>
            <w:tcW w:w="9229" w:type="dxa"/>
            <w:shd w:val="clear" w:color="auto" w:fill="auto"/>
            <w:noWrap/>
            <w:vAlign w:val="bottom"/>
            <w:hideMark/>
          </w:tcPr>
          <w:p w:rsidR="001361F0" w:rsidRPr="001361F0" w:rsidRDefault="001361F0" w:rsidP="001361F0">
            <w:pPr>
              <w:spacing w:before="0"/>
              <w:rPr>
                <w:rFonts w:asciiTheme="minorHAnsi" w:hAnsiTheme="minorHAnsi" w:cstheme="minorHAnsi"/>
                <w:sz w:val="24"/>
                <w:szCs w:val="24"/>
              </w:rPr>
            </w:pPr>
            <w:r w:rsidRPr="001361F0">
              <w:rPr>
                <w:rFonts w:asciiTheme="minorHAnsi" w:hAnsiTheme="minorHAnsi" w:cstheme="minorHAnsi"/>
                <w:sz w:val="24"/>
                <w:szCs w:val="24"/>
              </w:rPr>
              <w:t xml:space="preserve">Pasporty a </w:t>
            </w:r>
            <w:proofErr w:type="gramStart"/>
            <w:r w:rsidRPr="001361F0">
              <w:rPr>
                <w:rFonts w:asciiTheme="minorHAnsi" w:hAnsiTheme="minorHAnsi" w:cstheme="minorHAnsi"/>
                <w:sz w:val="24"/>
                <w:szCs w:val="24"/>
              </w:rPr>
              <w:t>ekonomika    (číselníková</w:t>
            </w:r>
            <w:proofErr w:type="gramEnd"/>
            <w:r w:rsidRPr="001361F0">
              <w:rPr>
                <w:rFonts w:asciiTheme="minorHAnsi" w:hAnsiTheme="minorHAnsi" w:cstheme="minorHAnsi"/>
                <w:sz w:val="24"/>
                <w:szCs w:val="24"/>
              </w:rPr>
              <w:t xml:space="preserve"> verze)</w:t>
            </w:r>
          </w:p>
        </w:tc>
      </w:tr>
      <w:tr w:rsidR="001361F0" w:rsidRPr="001361F0" w:rsidTr="001361F0">
        <w:trPr>
          <w:trHeight w:val="300"/>
        </w:trPr>
        <w:tc>
          <w:tcPr>
            <w:tcW w:w="9229" w:type="dxa"/>
            <w:shd w:val="clear" w:color="auto" w:fill="auto"/>
            <w:noWrap/>
            <w:vAlign w:val="bottom"/>
            <w:hideMark/>
          </w:tcPr>
          <w:p w:rsidR="001361F0" w:rsidRPr="001361F0" w:rsidRDefault="001361F0" w:rsidP="001361F0">
            <w:pPr>
              <w:spacing w:before="0"/>
              <w:rPr>
                <w:rFonts w:asciiTheme="minorHAnsi" w:hAnsiTheme="minorHAnsi" w:cstheme="minorHAnsi"/>
                <w:sz w:val="24"/>
                <w:szCs w:val="24"/>
              </w:rPr>
            </w:pPr>
            <w:r w:rsidRPr="001361F0">
              <w:rPr>
                <w:rFonts w:asciiTheme="minorHAnsi" w:hAnsiTheme="minorHAnsi" w:cstheme="minorHAnsi"/>
                <w:sz w:val="24"/>
                <w:szCs w:val="24"/>
              </w:rPr>
              <w:t>Platební karty</w:t>
            </w:r>
          </w:p>
        </w:tc>
      </w:tr>
      <w:tr w:rsidR="001361F0" w:rsidRPr="001361F0" w:rsidTr="001361F0">
        <w:trPr>
          <w:trHeight w:val="300"/>
        </w:trPr>
        <w:tc>
          <w:tcPr>
            <w:tcW w:w="9229" w:type="dxa"/>
            <w:shd w:val="clear" w:color="auto" w:fill="auto"/>
            <w:noWrap/>
            <w:vAlign w:val="bottom"/>
            <w:hideMark/>
          </w:tcPr>
          <w:p w:rsidR="001361F0" w:rsidRPr="001361F0" w:rsidRDefault="001361F0" w:rsidP="001361F0">
            <w:pPr>
              <w:spacing w:before="0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1361F0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Podpisová kniha</w:t>
            </w:r>
          </w:p>
        </w:tc>
      </w:tr>
      <w:tr w:rsidR="001361F0" w:rsidRPr="001361F0" w:rsidTr="001361F0">
        <w:trPr>
          <w:trHeight w:val="300"/>
        </w:trPr>
        <w:tc>
          <w:tcPr>
            <w:tcW w:w="9229" w:type="dxa"/>
            <w:shd w:val="clear" w:color="auto" w:fill="auto"/>
            <w:noWrap/>
            <w:vAlign w:val="bottom"/>
            <w:hideMark/>
          </w:tcPr>
          <w:p w:rsidR="001361F0" w:rsidRPr="001361F0" w:rsidRDefault="001361F0" w:rsidP="001361F0">
            <w:pPr>
              <w:spacing w:before="0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1361F0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Pokladna</w:t>
            </w:r>
          </w:p>
        </w:tc>
      </w:tr>
      <w:tr w:rsidR="001361F0" w:rsidRPr="001361F0" w:rsidTr="001361F0">
        <w:trPr>
          <w:trHeight w:val="300"/>
        </w:trPr>
        <w:tc>
          <w:tcPr>
            <w:tcW w:w="9229" w:type="dxa"/>
            <w:shd w:val="clear" w:color="auto" w:fill="auto"/>
            <w:noWrap/>
            <w:vAlign w:val="center"/>
          </w:tcPr>
          <w:p w:rsidR="001361F0" w:rsidRPr="001361F0" w:rsidRDefault="001361F0" w:rsidP="001361F0">
            <w:pPr>
              <w:spacing w:before="0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1361F0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Pokutové bloky</w:t>
            </w:r>
          </w:p>
        </w:tc>
      </w:tr>
      <w:tr w:rsidR="001361F0" w:rsidRPr="001361F0" w:rsidTr="001361F0">
        <w:trPr>
          <w:trHeight w:val="300"/>
        </w:trPr>
        <w:tc>
          <w:tcPr>
            <w:tcW w:w="9229" w:type="dxa"/>
            <w:shd w:val="clear" w:color="auto" w:fill="auto"/>
            <w:noWrap/>
            <w:vAlign w:val="bottom"/>
            <w:hideMark/>
          </w:tcPr>
          <w:p w:rsidR="001361F0" w:rsidRPr="001361F0" w:rsidRDefault="001361F0" w:rsidP="001361F0">
            <w:pPr>
              <w:spacing w:before="0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1361F0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Programový manažer</w:t>
            </w:r>
          </w:p>
        </w:tc>
      </w:tr>
      <w:tr w:rsidR="001361F0" w:rsidRPr="001361F0" w:rsidTr="001361F0">
        <w:trPr>
          <w:trHeight w:val="300"/>
        </w:trPr>
        <w:tc>
          <w:tcPr>
            <w:tcW w:w="9229" w:type="dxa"/>
            <w:shd w:val="clear" w:color="auto" w:fill="auto"/>
            <w:noWrap/>
            <w:vAlign w:val="bottom"/>
            <w:hideMark/>
          </w:tcPr>
          <w:p w:rsidR="001361F0" w:rsidRPr="001361F0" w:rsidRDefault="001361F0" w:rsidP="001361F0">
            <w:pPr>
              <w:spacing w:before="0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1361F0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Pronájem nemovitého majetku</w:t>
            </w:r>
          </w:p>
        </w:tc>
      </w:tr>
      <w:tr w:rsidR="001361F0" w:rsidRPr="001361F0" w:rsidTr="001361F0">
        <w:trPr>
          <w:trHeight w:val="300"/>
        </w:trPr>
        <w:tc>
          <w:tcPr>
            <w:tcW w:w="9229" w:type="dxa"/>
            <w:shd w:val="clear" w:color="auto" w:fill="auto"/>
            <w:noWrap/>
            <w:vAlign w:val="bottom"/>
            <w:hideMark/>
          </w:tcPr>
          <w:p w:rsidR="001361F0" w:rsidRPr="001361F0" w:rsidRDefault="001361F0" w:rsidP="001361F0">
            <w:pPr>
              <w:spacing w:before="0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1361F0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Přestupkové řízení</w:t>
            </w:r>
          </w:p>
        </w:tc>
      </w:tr>
      <w:tr w:rsidR="001361F0" w:rsidRPr="001361F0" w:rsidTr="001361F0">
        <w:trPr>
          <w:trHeight w:val="300"/>
        </w:trPr>
        <w:tc>
          <w:tcPr>
            <w:tcW w:w="9229" w:type="dxa"/>
            <w:shd w:val="clear" w:color="auto" w:fill="auto"/>
            <w:noWrap/>
            <w:vAlign w:val="bottom"/>
            <w:hideMark/>
          </w:tcPr>
          <w:p w:rsidR="001361F0" w:rsidRPr="001361F0" w:rsidRDefault="001361F0" w:rsidP="001361F0">
            <w:pPr>
              <w:spacing w:before="0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1361F0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lastRenderedPageBreak/>
              <w:t xml:space="preserve">Příjmy </w:t>
            </w:r>
          </w:p>
        </w:tc>
      </w:tr>
      <w:tr w:rsidR="001361F0" w:rsidRPr="001361F0" w:rsidTr="001361F0">
        <w:trPr>
          <w:trHeight w:val="300"/>
        </w:trPr>
        <w:tc>
          <w:tcPr>
            <w:tcW w:w="9229" w:type="dxa"/>
            <w:shd w:val="clear" w:color="auto" w:fill="auto"/>
            <w:noWrap/>
            <w:vAlign w:val="center"/>
          </w:tcPr>
          <w:p w:rsidR="001361F0" w:rsidRPr="001361F0" w:rsidRDefault="001361F0" w:rsidP="001361F0">
            <w:pPr>
              <w:spacing w:before="0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1361F0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Registr přestupků</w:t>
            </w:r>
          </w:p>
        </w:tc>
      </w:tr>
      <w:tr w:rsidR="001361F0" w:rsidRPr="001361F0" w:rsidTr="001361F0">
        <w:trPr>
          <w:trHeight w:val="300"/>
        </w:trPr>
        <w:tc>
          <w:tcPr>
            <w:tcW w:w="9229" w:type="dxa"/>
            <w:shd w:val="clear" w:color="auto" w:fill="auto"/>
            <w:noWrap/>
            <w:vAlign w:val="bottom"/>
            <w:hideMark/>
          </w:tcPr>
          <w:p w:rsidR="001361F0" w:rsidRPr="001361F0" w:rsidRDefault="001361F0" w:rsidP="001361F0">
            <w:pPr>
              <w:spacing w:before="0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1361F0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 xml:space="preserve">Registry </w:t>
            </w:r>
          </w:p>
        </w:tc>
      </w:tr>
      <w:tr w:rsidR="001361F0" w:rsidRPr="001361F0" w:rsidTr="001361F0">
        <w:trPr>
          <w:trHeight w:val="300"/>
        </w:trPr>
        <w:tc>
          <w:tcPr>
            <w:tcW w:w="9229" w:type="dxa"/>
            <w:shd w:val="clear" w:color="auto" w:fill="auto"/>
            <w:noWrap/>
            <w:vAlign w:val="bottom"/>
            <w:hideMark/>
          </w:tcPr>
          <w:p w:rsidR="001361F0" w:rsidRPr="001361F0" w:rsidRDefault="001361F0" w:rsidP="001361F0">
            <w:pPr>
              <w:spacing w:before="0"/>
              <w:rPr>
                <w:rFonts w:asciiTheme="minorHAnsi" w:hAnsiTheme="minorHAnsi" w:cstheme="minorHAnsi"/>
                <w:sz w:val="24"/>
                <w:szCs w:val="24"/>
              </w:rPr>
            </w:pPr>
            <w:r w:rsidRPr="001361F0">
              <w:rPr>
                <w:rFonts w:asciiTheme="minorHAnsi" w:hAnsiTheme="minorHAnsi" w:cstheme="minorHAnsi"/>
                <w:sz w:val="24"/>
                <w:szCs w:val="24"/>
              </w:rPr>
              <w:t>Rozhraní - Frankovací stroj</w:t>
            </w:r>
          </w:p>
        </w:tc>
      </w:tr>
      <w:tr w:rsidR="001361F0" w:rsidRPr="001361F0" w:rsidTr="001361F0">
        <w:trPr>
          <w:trHeight w:val="300"/>
        </w:trPr>
        <w:tc>
          <w:tcPr>
            <w:tcW w:w="9229" w:type="dxa"/>
            <w:shd w:val="clear" w:color="auto" w:fill="auto"/>
            <w:noWrap/>
            <w:vAlign w:val="bottom"/>
            <w:hideMark/>
          </w:tcPr>
          <w:p w:rsidR="001361F0" w:rsidRPr="001361F0" w:rsidRDefault="001361F0" w:rsidP="001361F0">
            <w:pPr>
              <w:spacing w:before="0"/>
              <w:rPr>
                <w:rFonts w:asciiTheme="minorHAnsi" w:hAnsiTheme="minorHAnsi" w:cstheme="minorHAnsi"/>
                <w:sz w:val="24"/>
                <w:szCs w:val="24"/>
              </w:rPr>
            </w:pPr>
            <w:r w:rsidRPr="001361F0">
              <w:rPr>
                <w:rFonts w:asciiTheme="minorHAnsi" w:hAnsiTheme="minorHAnsi" w:cstheme="minorHAnsi"/>
                <w:sz w:val="24"/>
                <w:szCs w:val="24"/>
              </w:rPr>
              <w:t>Rozhraní – Příjmy</w:t>
            </w:r>
          </w:p>
        </w:tc>
      </w:tr>
      <w:tr w:rsidR="001361F0" w:rsidRPr="001361F0" w:rsidTr="001361F0">
        <w:trPr>
          <w:trHeight w:val="300"/>
        </w:trPr>
        <w:tc>
          <w:tcPr>
            <w:tcW w:w="9229" w:type="dxa"/>
            <w:shd w:val="clear" w:color="auto" w:fill="auto"/>
            <w:noWrap/>
            <w:vAlign w:val="bottom"/>
            <w:hideMark/>
          </w:tcPr>
          <w:p w:rsidR="001361F0" w:rsidRPr="001361F0" w:rsidRDefault="001361F0" w:rsidP="001361F0">
            <w:pPr>
              <w:spacing w:before="0"/>
              <w:rPr>
                <w:rFonts w:asciiTheme="minorHAnsi" w:hAnsiTheme="minorHAnsi" w:cstheme="minorHAnsi"/>
                <w:sz w:val="24"/>
                <w:szCs w:val="24"/>
              </w:rPr>
            </w:pPr>
            <w:r w:rsidRPr="001361F0">
              <w:rPr>
                <w:rFonts w:asciiTheme="minorHAnsi" w:hAnsiTheme="minorHAnsi" w:cstheme="minorHAnsi"/>
                <w:sz w:val="24"/>
                <w:szCs w:val="24"/>
              </w:rPr>
              <w:t>Rozhraní - Úřední deska</w:t>
            </w:r>
          </w:p>
        </w:tc>
      </w:tr>
      <w:tr w:rsidR="001361F0" w:rsidRPr="001361F0" w:rsidTr="001361F0">
        <w:trPr>
          <w:trHeight w:val="300"/>
        </w:trPr>
        <w:tc>
          <w:tcPr>
            <w:tcW w:w="9229" w:type="dxa"/>
            <w:shd w:val="clear" w:color="auto" w:fill="auto"/>
            <w:noWrap/>
            <w:vAlign w:val="bottom"/>
            <w:hideMark/>
          </w:tcPr>
          <w:p w:rsidR="001361F0" w:rsidRPr="001361F0" w:rsidRDefault="001361F0" w:rsidP="001361F0">
            <w:pPr>
              <w:spacing w:before="0"/>
              <w:rPr>
                <w:rFonts w:asciiTheme="minorHAnsi" w:hAnsiTheme="minorHAnsi" w:cstheme="minorHAnsi"/>
                <w:sz w:val="24"/>
                <w:szCs w:val="24"/>
              </w:rPr>
            </w:pPr>
            <w:r w:rsidRPr="001361F0">
              <w:rPr>
                <w:rFonts w:asciiTheme="minorHAnsi" w:hAnsiTheme="minorHAnsi" w:cstheme="minorHAnsi"/>
                <w:sz w:val="24"/>
                <w:szCs w:val="24"/>
              </w:rPr>
              <w:t xml:space="preserve">Rozhraní CSÚIS  </w:t>
            </w:r>
          </w:p>
        </w:tc>
      </w:tr>
      <w:tr w:rsidR="001361F0" w:rsidRPr="001361F0" w:rsidTr="001361F0">
        <w:trPr>
          <w:trHeight w:val="300"/>
        </w:trPr>
        <w:tc>
          <w:tcPr>
            <w:tcW w:w="9229" w:type="dxa"/>
            <w:shd w:val="clear" w:color="auto" w:fill="auto"/>
            <w:noWrap/>
            <w:vAlign w:val="bottom"/>
            <w:hideMark/>
          </w:tcPr>
          <w:p w:rsidR="001361F0" w:rsidRPr="001361F0" w:rsidRDefault="001361F0" w:rsidP="001361F0">
            <w:pPr>
              <w:spacing w:before="0"/>
              <w:rPr>
                <w:rFonts w:asciiTheme="minorHAnsi" w:hAnsiTheme="minorHAnsi" w:cstheme="minorHAnsi"/>
                <w:sz w:val="24"/>
                <w:szCs w:val="24"/>
              </w:rPr>
            </w:pPr>
            <w:r w:rsidRPr="001361F0">
              <w:rPr>
                <w:rFonts w:asciiTheme="minorHAnsi" w:hAnsiTheme="minorHAnsi" w:cstheme="minorHAnsi"/>
                <w:sz w:val="24"/>
                <w:szCs w:val="24"/>
              </w:rPr>
              <w:t xml:space="preserve">Rozhraní </w:t>
            </w:r>
            <w:proofErr w:type="spellStart"/>
            <w:r w:rsidRPr="001361F0">
              <w:rPr>
                <w:rFonts w:asciiTheme="minorHAnsi" w:hAnsiTheme="minorHAnsi" w:cstheme="minorHAnsi"/>
                <w:sz w:val="24"/>
                <w:szCs w:val="24"/>
              </w:rPr>
              <w:t>CzechPoint</w:t>
            </w:r>
            <w:proofErr w:type="spellEnd"/>
          </w:p>
        </w:tc>
      </w:tr>
      <w:tr w:rsidR="001361F0" w:rsidRPr="001361F0" w:rsidTr="001361F0">
        <w:trPr>
          <w:trHeight w:val="300"/>
        </w:trPr>
        <w:tc>
          <w:tcPr>
            <w:tcW w:w="9229" w:type="dxa"/>
            <w:shd w:val="clear" w:color="auto" w:fill="auto"/>
            <w:noWrap/>
            <w:vAlign w:val="bottom"/>
            <w:hideMark/>
          </w:tcPr>
          <w:p w:rsidR="001361F0" w:rsidRPr="001361F0" w:rsidRDefault="001361F0" w:rsidP="001361F0">
            <w:pPr>
              <w:spacing w:before="0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1361F0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 xml:space="preserve">Rozhraní </w:t>
            </w:r>
            <w:proofErr w:type="spellStart"/>
            <w:r w:rsidRPr="001361F0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CzechPoint</w:t>
            </w:r>
            <w:proofErr w:type="spellEnd"/>
            <w:r w:rsidRPr="001361F0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361F0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KzMU</w:t>
            </w:r>
            <w:proofErr w:type="spellEnd"/>
            <w:r w:rsidRPr="001361F0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 xml:space="preserve"> (Konverze z moci úřední)</w:t>
            </w:r>
          </w:p>
        </w:tc>
      </w:tr>
      <w:tr w:rsidR="001361F0" w:rsidRPr="001361F0" w:rsidTr="001361F0">
        <w:trPr>
          <w:trHeight w:val="300"/>
        </w:trPr>
        <w:tc>
          <w:tcPr>
            <w:tcW w:w="9229" w:type="dxa"/>
            <w:shd w:val="clear" w:color="auto" w:fill="auto"/>
            <w:noWrap/>
            <w:vAlign w:val="bottom"/>
            <w:hideMark/>
          </w:tcPr>
          <w:p w:rsidR="001361F0" w:rsidRPr="001361F0" w:rsidRDefault="001361F0" w:rsidP="001361F0">
            <w:pPr>
              <w:spacing w:before="0"/>
              <w:rPr>
                <w:rFonts w:asciiTheme="minorHAnsi" w:hAnsiTheme="minorHAnsi" w:cstheme="minorHAnsi"/>
                <w:sz w:val="24"/>
                <w:szCs w:val="24"/>
              </w:rPr>
            </w:pPr>
            <w:r w:rsidRPr="001361F0">
              <w:rPr>
                <w:rFonts w:asciiTheme="minorHAnsi" w:hAnsiTheme="minorHAnsi" w:cstheme="minorHAnsi"/>
                <w:sz w:val="24"/>
                <w:szCs w:val="24"/>
              </w:rPr>
              <w:t>Rozhraní Datové schránky Komfort</w:t>
            </w:r>
          </w:p>
        </w:tc>
      </w:tr>
      <w:tr w:rsidR="001361F0" w:rsidRPr="001361F0" w:rsidTr="001361F0">
        <w:trPr>
          <w:trHeight w:val="300"/>
        </w:trPr>
        <w:tc>
          <w:tcPr>
            <w:tcW w:w="9229" w:type="dxa"/>
            <w:shd w:val="clear" w:color="auto" w:fill="auto"/>
            <w:noWrap/>
            <w:vAlign w:val="bottom"/>
            <w:hideMark/>
          </w:tcPr>
          <w:p w:rsidR="001361F0" w:rsidRPr="001361F0" w:rsidRDefault="001361F0" w:rsidP="001361F0">
            <w:pPr>
              <w:spacing w:before="0"/>
              <w:rPr>
                <w:rFonts w:asciiTheme="minorHAnsi" w:hAnsiTheme="minorHAnsi" w:cstheme="minorHAnsi"/>
                <w:sz w:val="24"/>
                <w:szCs w:val="24"/>
              </w:rPr>
            </w:pPr>
            <w:r w:rsidRPr="001361F0">
              <w:rPr>
                <w:rFonts w:asciiTheme="minorHAnsi" w:hAnsiTheme="minorHAnsi" w:cstheme="minorHAnsi"/>
                <w:sz w:val="24"/>
                <w:szCs w:val="24"/>
              </w:rPr>
              <w:t>Rozhraní EPO</w:t>
            </w:r>
          </w:p>
        </w:tc>
      </w:tr>
      <w:tr w:rsidR="001361F0" w:rsidRPr="001361F0" w:rsidTr="001361F0">
        <w:trPr>
          <w:trHeight w:val="300"/>
        </w:trPr>
        <w:tc>
          <w:tcPr>
            <w:tcW w:w="9229" w:type="dxa"/>
            <w:shd w:val="clear" w:color="auto" w:fill="auto"/>
            <w:noWrap/>
            <w:vAlign w:val="bottom"/>
            <w:hideMark/>
          </w:tcPr>
          <w:p w:rsidR="001361F0" w:rsidRPr="001361F0" w:rsidRDefault="001361F0" w:rsidP="001361F0">
            <w:pPr>
              <w:spacing w:before="0"/>
              <w:rPr>
                <w:rFonts w:asciiTheme="minorHAnsi" w:hAnsiTheme="minorHAnsi" w:cstheme="minorHAnsi"/>
                <w:sz w:val="24"/>
                <w:szCs w:val="24"/>
              </w:rPr>
            </w:pPr>
            <w:r w:rsidRPr="001361F0">
              <w:rPr>
                <w:rFonts w:asciiTheme="minorHAnsi" w:hAnsiTheme="minorHAnsi" w:cstheme="minorHAnsi"/>
                <w:sz w:val="24"/>
                <w:szCs w:val="24"/>
              </w:rPr>
              <w:t>Rozhraní GEMOS (Přestupky-rozhraní XML)</w:t>
            </w:r>
          </w:p>
        </w:tc>
      </w:tr>
      <w:tr w:rsidR="001361F0" w:rsidRPr="001361F0" w:rsidTr="001361F0">
        <w:trPr>
          <w:trHeight w:val="300"/>
        </w:trPr>
        <w:tc>
          <w:tcPr>
            <w:tcW w:w="9229" w:type="dxa"/>
            <w:shd w:val="clear" w:color="auto" w:fill="auto"/>
            <w:noWrap/>
            <w:vAlign w:val="bottom"/>
            <w:hideMark/>
          </w:tcPr>
          <w:p w:rsidR="001361F0" w:rsidRPr="001361F0" w:rsidRDefault="001361F0" w:rsidP="001361F0">
            <w:pPr>
              <w:spacing w:before="0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1361F0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Rozhraní GIS</w:t>
            </w:r>
          </w:p>
        </w:tc>
      </w:tr>
      <w:tr w:rsidR="001361F0" w:rsidRPr="001361F0" w:rsidTr="001361F0">
        <w:trPr>
          <w:trHeight w:val="300"/>
        </w:trPr>
        <w:tc>
          <w:tcPr>
            <w:tcW w:w="9229" w:type="dxa"/>
            <w:shd w:val="clear" w:color="auto" w:fill="auto"/>
            <w:noWrap/>
            <w:vAlign w:val="bottom"/>
          </w:tcPr>
          <w:p w:rsidR="001361F0" w:rsidRPr="001361F0" w:rsidRDefault="001361F0" w:rsidP="001361F0">
            <w:pPr>
              <w:spacing w:before="0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1361F0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Rozhraní na Insolvenční rejstřík</w:t>
            </w:r>
          </w:p>
        </w:tc>
      </w:tr>
      <w:tr w:rsidR="001361F0" w:rsidRPr="001361F0" w:rsidTr="001361F0">
        <w:trPr>
          <w:trHeight w:val="300"/>
        </w:trPr>
        <w:tc>
          <w:tcPr>
            <w:tcW w:w="9229" w:type="dxa"/>
            <w:shd w:val="clear" w:color="auto" w:fill="auto"/>
            <w:noWrap/>
            <w:vAlign w:val="center"/>
          </w:tcPr>
          <w:p w:rsidR="001361F0" w:rsidRPr="001361F0" w:rsidRDefault="001361F0" w:rsidP="001361F0">
            <w:pPr>
              <w:spacing w:before="0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1361F0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Rozhraní Smlouvy (Objednávky)-Centrální registr smluv</w:t>
            </w:r>
          </w:p>
        </w:tc>
      </w:tr>
      <w:tr w:rsidR="001361F0" w:rsidRPr="001361F0" w:rsidTr="001361F0">
        <w:trPr>
          <w:trHeight w:val="300"/>
        </w:trPr>
        <w:tc>
          <w:tcPr>
            <w:tcW w:w="9229" w:type="dxa"/>
            <w:shd w:val="clear" w:color="auto" w:fill="auto"/>
            <w:noWrap/>
            <w:vAlign w:val="bottom"/>
          </w:tcPr>
          <w:p w:rsidR="001361F0" w:rsidRPr="001361F0" w:rsidRDefault="001361F0" w:rsidP="001361F0">
            <w:pPr>
              <w:spacing w:before="0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1361F0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Rozhraní SSL RV – externí NS</w:t>
            </w:r>
          </w:p>
        </w:tc>
      </w:tr>
      <w:tr w:rsidR="001361F0" w:rsidRPr="001361F0" w:rsidTr="001361F0">
        <w:trPr>
          <w:trHeight w:val="300"/>
        </w:trPr>
        <w:tc>
          <w:tcPr>
            <w:tcW w:w="9229" w:type="dxa"/>
            <w:shd w:val="clear" w:color="auto" w:fill="auto"/>
            <w:noWrap/>
            <w:vAlign w:val="bottom"/>
            <w:hideMark/>
          </w:tcPr>
          <w:p w:rsidR="001361F0" w:rsidRPr="001361F0" w:rsidRDefault="001361F0" w:rsidP="001361F0">
            <w:pPr>
              <w:spacing w:before="0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1361F0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 xml:space="preserve">Rozhraní SSL VERA </w:t>
            </w:r>
          </w:p>
        </w:tc>
      </w:tr>
      <w:tr w:rsidR="001361F0" w:rsidRPr="001361F0" w:rsidTr="001361F0">
        <w:trPr>
          <w:trHeight w:val="300"/>
        </w:trPr>
        <w:tc>
          <w:tcPr>
            <w:tcW w:w="9229" w:type="dxa"/>
            <w:shd w:val="clear" w:color="auto" w:fill="auto"/>
            <w:noWrap/>
            <w:vAlign w:val="bottom"/>
          </w:tcPr>
          <w:p w:rsidR="001361F0" w:rsidRPr="001361F0" w:rsidRDefault="001361F0" w:rsidP="001361F0">
            <w:pPr>
              <w:spacing w:before="0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1361F0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Rozhraní SSL-RŽP</w:t>
            </w:r>
          </w:p>
        </w:tc>
      </w:tr>
      <w:tr w:rsidR="001361F0" w:rsidRPr="001361F0" w:rsidTr="001361F0">
        <w:trPr>
          <w:trHeight w:val="300"/>
        </w:trPr>
        <w:tc>
          <w:tcPr>
            <w:tcW w:w="9229" w:type="dxa"/>
            <w:shd w:val="clear" w:color="auto" w:fill="auto"/>
            <w:noWrap/>
            <w:vAlign w:val="bottom"/>
            <w:hideMark/>
          </w:tcPr>
          <w:p w:rsidR="001361F0" w:rsidRPr="001361F0" w:rsidRDefault="001361F0" w:rsidP="001361F0">
            <w:pPr>
              <w:spacing w:before="0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1361F0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Rozpočtové účetnictví</w:t>
            </w:r>
          </w:p>
        </w:tc>
      </w:tr>
      <w:tr w:rsidR="001361F0" w:rsidRPr="001361F0" w:rsidTr="001361F0">
        <w:trPr>
          <w:trHeight w:val="300"/>
        </w:trPr>
        <w:tc>
          <w:tcPr>
            <w:tcW w:w="9229" w:type="dxa"/>
            <w:shd w:val="clear" w:color="auto" w:fill="auto"/>
            <w:noWrap/>
            <w:vAlign w:val="bottom"/>
            <w:hideMark/>
          </w:tcPr>
          <w:p w:rsidR="001361F0" w:rsidRPr="001361F0" w:rsidRDefault="001361F0" w:rsidP="001361F0">
            <w:pPr>
              <w:spacing w:before="0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1361F0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Smlouvy (Evidence smluv)</w:t>
            </w:r>
          </w:p>
        </w:tc>
      </w:tr>
      <w:tr w:rsidR="001361F0" w:rsidRPr="001361F0" w:rsidTr="001361F0">
        <w:trPr>
          <w:trHeight w:val="300"/>
        </w:trPr>
        <w:tc>
          <w:tcPr>
            <w:tcW w:w="9229" w:type="dxa"/>
            <w:shd w:val="clear" w:color="auto" w:fill="auto"/>
            <w:noWrap/>
            <w:vAlign w:val="bottom"/>
            <w:hideMark/>
          </w:tcPr>
          <w:p w:rsidR="001361F0" w:rsidRPr="001361F0" w:rsidRDefault="001361F0" w:rsidP="001361F0">
            <w:pPr>
              <w:spacing w:before="0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1361F0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Spisová služba</w:t>
            </w:r>
          </w:p>
        </w:tc>
      </w:tr>
      <w:tr w:rsidR="001361F0" w:rsidRPr="001361F0" w:rsidTr="001361F0">
        <w:trPr>
          <w:trHeight w:val="300"/>
        </w:trPr>
        <w:tc>
          <w:tcPr>
            <w:tcW w:w="9229" w:type="dxa"/>
            <w:shd w:val="clear" w:color="auto" w:fill="auto"/>
            <w:noWrap/>
            <w:vAlign w:val="bottom"/>
          </w:tcPr>
          <w:p w:rsidR="001361F0" w:rsidRPr="001361F0" w:rsidRDefault="001361F0" w:rsidP="001361F0">
            <w:pPr>
              <w:spacing w:before="0"/>
              <w:rPr>
                <w:rFonts w:asciiTheme="minorHAnsi" w:hAnsiTheme="minorHAnsi" w:cstheme="minorHAnsi"/>
                <w:sz w:val="24"/>
                <w:szCs w:val="24"/>
              </w:rPr>
            </w:pPr>
            <w:r w:rsidRPr="001361F0">
              <w:rPr>
                <w:rFonts w:asciiTheme="minorHAnsi" w:hAnsiTheme="minorHAnsi" w:cstheme="minorHAnsi"/>
                <w:sz w:val="24"/>
                <w:szCs w:val="24"/>
              </w:rPr>
              <w:t>Společné moduly</w:t>
            </w:r>
          </w:p>
        </w:tc>
      </w:tr>
      <w:tr w:rsidR="001361F0" w:rsidRPr="001361F0" w:rsidTr="001361F0">
        <w:trPr>
          <w:trHeight w:val="300"/>
        </w:trPr>
        <w:tc>
          <w:tcPr>
            <w:tcW w:w="9229" w:type="dxa"/>
            <w:shd w:val="clear" w:color="auto" w:fill="auto"/>
            <w:noWrap/>
            <w:vAlign w:val="bottom"/>
          </w:tcPr>
          <w:p w:rsidR="001361F0" w:rsidRPr="001361F0" w:rsidRDefault="001361F0" w:rsidP="001361F0">
            <w:pPr>
              <w:spacing w:before="0"/>
              <w:rPr>
                <w:rFonts w:asciiTheme="minorHAnsi" w:hAnsiTheme="minorHAnsi" w:cstheme="minorHAnsi"/>
                <w:sz w:val="24"/>
                <w:szCs w:val="24"/>
              </w:rPr>
            </w:pPr>
            <w:r w:rsidRPr="001361F0">
              <w:rPr>
                <w:rFonts w:asciiTheme="minorHAnsi" w:hAnsiTheme="minorHAnsi" w:cstheme="minorHAnsi"/>
                <w:sz w:val="24"/>
                <w:szCs w:val="24"/>
              </w:rPr>
              <w:t>Správa databáze</w:t>
            </w:r>
          </w:p>
        </w:tc>
      </w:tr>
      <w:tr w:rsidR="001361F0" w:rsidRPr="001361F0" w:rsidTr="001361F0">
        <w:trPr>
          <w:trHeight w:val="300"/>
        </w:trPr>
        <w:tc>
          <w:tcPr>
            <w:tcW w:w="9229" w:type="dxa"/>
            <w:shd w:val="clear" w:color="auto" w:fill="auto"/>
            <w:noWrap/>
            <w:vAlign w:val="bottom"/>
            <w:hideMark/>
          </w:tcPr>
          <w:p w:rsidR="001361F0" w:rsidRPr="001361F0" w:rsidRDefault="001361F0" w:rsidP="001361F0">
            <w:pPr>
              <w:spacing w:before="0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1361F0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 xml:space="preserve">Stížnosti a petice </w:t>
            </w:r>
          </w:p>
        </w:tc>
      </w:tr>
      <w:tr w:rsidR="001361F0" w:rsidRPr="001361F0" w:rsidTr="001361F0">
        <w:trPr>
          <w:trHeight w:val="300"/>
        </w:trPr>
        <w:tc>
          <w:tcPr>
            <w:tcW w:w="9229" w:type="dxa"/>
            <w:shd w:val="clear" w:color="auto" w:fill="auto"/>
            <w:noWrap/>
            <w:vAlign w:val="bottom"/>
            <w:hideMark/>
          </w:tcPr>
          <w:p w:rsidR="001361F0" w:rsidRPr="001361F0" w:rsidRDefault="001361F0" w:rsidP="001361F0">
            <w:pPr>
              <w:spacing w:before="0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1361F0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Tvorba rozpočtu</w:t>
            </w:r>
          </w:p>
        </w:tc>
      </w:tr>
      <w:tr w:rsidR="001361F0" w:rsidRPr="001361F0" w:rsidTr="001361F0">
        <w:trPr>
          <w:trHeight w:val="300"/>
        </w:trPr>
        <w:tc>
          <w:tcPr>
            <w:tcW w:w="9229" w:type="dxa"/>
            <w:shd w:val="clear" w:color="auto" w:fill="auto"/>
            <w:noWrap/>
            <w:vAlign w:val="bottom"/>
            <w:hideMark/>
          </w:tcPr>
          <w:p w:rsidR="001361F0" w:rsidRPr="001361F0" w:rsidRDefault="001361F0" w:rsidP="001361F0">
            <w:pPr>
              <w:spacing w:before="0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1361F0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 xml:space="preserve">Účetnictví pro příspěvkové organizace </w:t>
            </w:r>
          </w:p>
        </w:tc>
      </w:tr>
      <w:tr w:rsidR="001361F0" w:rsidRPr="001361F0" w:rsidTr="001361F0">
        <w:trPr>
          <w:trHeight w:val="300"/>
        </w:trPr>
        <w:tc>
          <w:tcPr>
            <w:tcW w:w="9229" w:type="dxa"/>
            <w:shd w:val="clear" w:color="auto" w:fill="auto"/>
            <w:noWrap/>
            <w:vAlign w:val="bottom"/>
            <w:hideMark/>
          </w:tcPr>
          <w:p w:rsidR="001361F0" w:rsidRPr="001361F0" w:rsidRDefault="001361F0" w:rsidP="001361F0">
            <w:pPr>
              <w:spacing w:before="0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1361F0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 xml:space="preserve">VAS VERA aplikační server </w:t>
            </w:r>
          </w:p>
        </w:tc>
      </w:tr>
      <w:tr w:rsidR="001361F0" w:rsidRPr="001361F0" w:rsidTr="001361F0">
        <w:trPr>
          <w:trHeight w:val="300"/>
        </w:trPr>
        <w:tc>
          <w:tcPr>
            <w:tcW w:w="9229" w:type="dxa"/>
            <w:shd w:val="clear" w:color="auto" w:fill="auto"/>
            <w:noWrap/>
            <w:vAlign w:val="bottom"/>
            <w:hideMark/>
          </w:tcPr>
          <w:p w:rsidR="001361F0" w:rsidRPr="001361F0" w:rsidRDefault="001361F0" w:rsidP="001361F0">
            <w:pPr>
              <w:spacing w:before="0"/>
              <w:rPr>
                <w:rFonts w:asciiTheme="minorHAnsi" w:hAnsiTheme="minorHAnsi" w:cstheme="minorHAnsi"/>
                <w:sz w:val="24"/>
                <w:szCs w:val="24"/>
              </w:rPr>
            </w:pPr>
            <w:proofErr w:type="spellStart"/>
            <w:r w:rsidRPr="001361F0">
              <w:rPr>
                <w:rFonts w:asciiTheme="minorHAnsi" w:hAnsiTheme="minorHAnsi" w:cstheme="minorHAnsi"/>
                <w:sz w:val="24"/>
                <w:szCs w:val="24"/>
              </w:rPr>
              <w:t>VERAeGON</w:t>
            </w:r>
            <w:proofErr w:type="spellEnd"/>
            <w:r w:rsidRPr="001361F0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1361F0">
              <w:rPr>
                <w:rFonts w:asciiTheme="minorHAnsi" w:hAnsiTheme="minorHAnsi" w:cstheme="minorHAnsi"/>
                <w:sz w:val="24"/>
                <w:szCs w:val="24"/>
              </w:rPr>
              <w:t>Client</w:t>
            </w:r>
            <w:proofErr w:type="spellEnd"/>
            <w:r w:rsidRPr="001361F0">
              <w:rPr>
                <w:rFonts w:asciiTheme="minorHAnsi" w:hAnsiTheme="minorHAnsi" w:cstheme="minorHAnsi"/>
                <w:sz w:val="24"/>
                <w:szCs w:val="24"/>
              </w:rPr>
              <w:t>-ESIR</w:t>
            </w:r>
          </w:p>
        </w:tc>
      </w:tr>
      <w:tr w:rsidR="001361F0" w:rsidRPr="001361F0" w:rsidTr="001361F0">
        <w:trPr>
          <w:trHeight w:val="300"/>
        </w:trPr>
        <w:tc>
          <w:tcPr>
            <w:tcW w:w="9229" w:type="dxa"/>
            <w:shd w:val="clear" w:color="auto" w:fill="auto"/>
            <w:noWrap/>
            <w:vAlign w:val="bottom"/>
            <w:hideMark/>
          </w:tcPr>
          <w:p w:rsidR="001361F0" w:rsidRPr="001361F0" w:rsidRDefault="001361F0" w:rsidP="001361F0">
            <w:pPr>
              <w:spacing w:before="0"/>
              <w:rPr>
                <w:rFonts w:asciiTheme="minorHAnsi" w:hAnsiTheme="minorHAnsi" w:cstheme="minorHAnsi"/>
                <w:sz w:val="24"/>
                <w:szCs w:val="24"/>
              </w:rPr>
            </w:pPr>
            <w:proofErr w:type="spellStart"/>
            <w:r w:rsidRPr="001361F0">
              <w:rPr>
                <w:rFonts w:asciiTheme="minorHAnsi" w:hAnsiTheme="minorHAnsi" w:cstheme="minorHAnsi"/>
                <w:sz w:val="24"/>
                <w:szCs w:val="24"/>
              </w:rPr>
              <w:t>VERAeGON-Viewer</w:t>
            </w:r>
            <w:proofErr w:type="spellEnd"/>
          </w:p>
        </w:tc>
      </w:tr>
      <w:tr w:rsidR="001361F0" w:rsidRPr="001361F0" w:rsidTr="001361F0">
        <w:trPr>
          <w:trHeight w:val="300"/>
        </w:trPr>
        <w:tc>
          <w:tcPr>
            <w:tcW w:w="9229" w:type="dxa"/>
            <w:shd w:val="clear" w:color="auto" w:fill="auto"/>
            <w:noWrap/>
            <w:vAlign w:val="bottom"/>
            <w:hideMark/>
          </w:tcPr>
          <w:p w:rsidR="001361F0" w:rsidRPr="001361F0" w:rsidRDefault="001361F0" w:rsidP="001361F0">
            <w:pPr>
              <w:spacing w:before="0"/>
              <w:rPr>
                <w:rFonts w:asciiTheme="minorHAnsi" w:hAnsiTheme="minorHAnsi" w:cstheme="minorHAnsi"/>
                <w:sz w:val="24"/>
                <w:szCs w:val="24"/>
              </w:rPr>
            </w:pPr>
            <w:proofErr w:type="spellStart"/>
            <w:r w:rsidRPr="001361F0">
              <w:rPr>
                <w:rFonts w:asciiTheme="minorHAnsi" w:hAnsiTheme="minorHAnsi" w:cstheme="minorHAnsi"/>
                <w:sz w:val="24"/>
                <w:szCs w:val="24"/>
              </w:rPr>
              <w:t>VeraSigner</w:t>
            </w:r>
            <w:proofErr w:type="spellEnd"/>
          </w:p>
        </w:tc>
      </w:tr>
      <w:tr w:rsidR="001361F0" w:rsidRPr="001361F0" w:rsidTr="001361F0">
        <w:trPr>
          <w:trHeight w:val="300"/>
        </w:trPr>
        <w:tc>
          <w:tcPr>
            <w:tcW w:w="9229" w:type="dxa"/>
            <w:shd w:val="clear" w:color="auto" w:fill="auto"/>
            <w:noWrap/>
            <w:vAlign w:val="center"/>
          </w:tcPr>
          <w:p w:rsidR="001361F0" w:rsidRPr="001361F0" w:rsidRDefault="001361F0" w:rsidP="001361F0">
            <w:pPr>
              <w:spacing w:before="0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1361F0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Veřejný opatrovník</w:t>
            </w:r>
          </w:p>
        </w:tc>
      </w:tr>
      <w:tr w:rsidR="001361F0" w:rsidRPr="001361F0" w:rsidTr="001361F0">
        <w:trPr>
          <w:trHeight w:val="300"/>
        </w:trPr>
        <w:tc>
          <w:tcPr>
            <w:tcW w:w="9229" w:type="dxa"/>
            <w:shd w:val="clear" w:color="auto" w:fill="auto"/>
            <w:noWrap/>
            <w:vAlign w:val="bottom"/>
            <w:hideMark/>
          </w:tcPr>
          <w:p w:rsidR="001361F0" w:rsidRPr="001361F0" w:rsidRDefault="001361F0" w:rsidP="001361F0">
            <w:pPr>
              <w:spacing w:before="0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1361F0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Volební agenda</w:t>
            </w:r>
          </w:p>
        </w:tc>
      </w:tr>
      <w:tr w:rsidR="001361F0" w:rsidRPr="001361F0" w:rsidTr="001361F0">
        <w:trPr>
          <w:trHeight w:val="300"/>
        </w:trPr>
        <w:tc>
          <w:tcPr>
            <w:tcW w:w="9229" w:type="dxa"/>
            <w:shd w:val="clear" w:color="auto" w:fill="auto"/>
            <w:noWrap/>
            <w:vAlign w:val="bottom"/>
            <w:hideMark/>
          </w:tcPr>
          <w:p w:rsidR="001361F0" w:rsidRPr="001361F0" w:rsidRDefault="001361F0" w:rsidP="001361F0">
            <w:pPr>
              <w:spacing w:before="0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1361F0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Výdaje</w:t>
            </w:r>
          </w:p>
        </w:tc>
      </w:tr>
      <w:tr w:rsidR="001361F0" w:rsidRPr="001361F0" w:rsidTr="001361F0">
        <w:trPr>
          <w:trHeight w:val="300"/>
        </w:trPr>
        <w:tc>
          <w:tcPr>
            <w:tcW w:w="9229" w:type="dxa"/>
            <w:shd w:val="clear" w:color="auto" w:fill="auto"/>
            <w:noWrap/>
            <w:vAlign w:val="bottom"/>
            <w:hideMark/>
          </w:tcPr>
          <w:p w:rsidR="001361F0" w:rsidRPr="001361F0" w:rsidRDefault="001361F0" w:rsidP="001361F0">
            <w:pPr>
              <w:spacing w:before="0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1361F0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 xml:space="preserve">Výkazy </w:t>
            </w:r>
          </w:p>
        </w:tc>
      </w:tr>
      <w:tr w:rsidR="001361F0" w:rsidRPr="001361F0" w:rsidTr="001361F0">
        <w:trPr>
          <w:trHeight w:val="300"/>
        </w:trPr>
        <w:tc>
          <w:tcPr>
            <w:tcW w:w="9229" w:type="dxa"/>
            <w:shd w:val="clear" w:color="auto" w:fill="auto"/>
            <w:noWrap/>
            <w:vAlign w:val="bottom"/>
            <w:hideMark/>
          </w:tcPr>
          <w:p w:rsidR="001361F0" w:rsidRPr="001361F0" w:rsidRDefault="001361F0" w:rsidP="001361F0">
            <w:pPr>
              <w:spacing w:before="0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1361F0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Vymáhání pohledávek</w:t>
            </w:r>
          </w:p>
        </w:tc>
      </w:tr>
      <w:tr w:rsidR="001361F0" w:rsidRPr="001361F0" w:rsidTr="001361F0">
        <w:trPr>
          <w:trHeight w:val="300"/>
        </w:trPr>
        <w:tc>
          <w:tcPr>
            <w:tcW w:w="9229" w:type="dxa"/>
            <w:shd w:val="clear" w:color="auto" w:fill="auto"/>
            <w:noWrap/>
            <w:vAlign w:val="bottom"/>
            <w:hideMark/>
          </w:tcPr>
          <w:p w:rsidR="001361F0" w:rsidRPr="001361F0" w:rsidRDefault="001361F0" w:rsidP="001361F0">
            <w:pPr>
              <w:spacing w:before="0"/>
              <w:rPr>
                <w:rFonts w:asciiTheme="minorHAnsi" w:hAnsiTheme="minorHAnsi" w:cstheme="minorHAnsi"/>
                <w:sz w:val="24"/>
                <w:szCs w:val="24"/>
              </w:rPr>
            </w:pPr>
            <w:r w:rsidRPr="001361F0">
              <w:rPr>
                <w:rFonts w:asciiTheme="minorHAnsi" w:hAnsiTheme="minorHAnsi" w:cstheme="minorHAnsi"/>
                <w:sz w:val="24"/>
                <w:szCs w:val="24"/>
              </w:rPr>
              <w:t>WS-Statistik-Městská policie</w:t>
            </w:r>
          </w:p>
        </w:tc>
      </w:tr>
      <w:tr w:rsidR="001361F0" w:rsidRPr="001361F0" w:rsidTr="001361F0">
        <w:trPr>
          <w:trHeight w:val="300"/>
        </w:trPr>
        <w:tc>
          <w:tcPr>
            <w:tcW w:w="9229" w:type="dxa"/>
            <w:shd w:val="clear" w:color="auto" w:fill="auto"/>
            <w:noWrap/>
            <w:vAlign w:val="bottom"/>
            <w:hideMark/>
          </w:tcPr>
          <w:p w:rsidR="001361F0" w:rsidRPr="001361F0" w:rsidRDefault="001361F0" w:rsidP="001361F0">
            <w:pPr>
              <w:spacing w:before="0"/>
              <w:rPr>
                <w:rFonts w:asciiTheme="minorHAnsi" w:hAnsiTheme="minorHAnsi" w:cstheme="minorHAnsi"/>
                <w:sz w:val="24"/>
                <w:szCs w:val="24"/>
              </w:rPr>
            </w:pPr>
            <w:r w:rsidRPr="001361F0">
              <w:rPr>
                <w:rFonts w:asciiTheme="minorHAnsi" w:hAnsiTheme="minorHAnsi" w:cstheme="minorHAnsi"/>
                <w:sz w:val="24"/>
                <w:szCs w:val="24"/>
              </w:rPr>
              <w:t>WS-Statistik-Přestupky</w:t>
            </w:r>
          </w:p>
        </w:tc>
      </w:tr>
      <w:tr w:rsidR="001361F0" w:rsidRPr="001361F0" w:rsidTr="001361F0">
        <w:trPr>
          <w:trHeight w:val="300"/>
        </w:trPr>
        <w:tc>
          <w:tcPr>
            <w:tcW w:w="9229" w:type="dxa"/>
            <w:shd w:val="clear" w:color="auto" w:fill="auto"/>
            <w:noWrap/>
            <w:vAlign w:val="bottom"/>
            <w:hideMark/>
          </w:tcPr>
          <w:p w:rsidR="001361F0" w:rsidRPr="001361F0" w:rsidRDefault="001361F0" w:rsidP="001361F0">
            <w:pPr>
              <w:spacing w:before="0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1361F0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Změny obyvatel z ROB a AISEO (centrální evidence)</w:t>
            </w:r>
          </w:p>
        </w:tc>
      </w:tr>
    </w:tbl>
    <w:p w:rsidR="008D30B0" w:rsidRDefault="008D30B0">
      <w:pPr>
        <w:spacing w:before="0" w:after="200" w:line="276" w:lineRule="auto"/>
        <w:jc w:val="left"/>
        <w:rPr>
          <w:rFonts w:asciiTheme="minorHAnsi" w:hAnsiTheme="minorHAnsi" w:cstheme="minorHAnsi"/>
        </w:rPr>
      </w:pPr>
    </w:p>
    <w:p w:rsidR="00A60049" w:rsidRPr="008D30B0" w:rsidRDefault="00A60049" w:rsidP="00A60049">
      <w:pPr>
        <w:pStyle w:val="odstavec"/>
        <w:rPr>
          <w:rFonts w:asciiTheme="minorHAnsi" w:hAnsiTheme="minorHAnsi" w:cstheme="minorHAnsi"/>
          <w:b/>
        </w:rPr>
      </w:pPr>
      <w:r w:rsidRPr="008D30B0">
        <w:rPr>
          <w:rFonts w:asciiTheme="minorHAnsi" w:hAnsiTheme="minorHAnsi" w:cstheme="minorHAnsi"/>
          <w:b/>
        </w:rPr>
        <w:t xml:space="preserve">Popis integračního rozhraní </w:t>
      </w:r>
      <w:r>
        <w:rPr>
          <w:rFonts w:asciiTheme="minorHAnsi" w:hAnsiTheme="minorHAnsi" w:cstheme="minorHAnsi"/>
          <w:b/>
        </w:rPr>
        <w:t>centrálního IS Radnice VERA</w:t>
      </w:r>
    </w:p>
    <w:p w:rsidR="00A60049" w:rsidRPr="008D30B0" w:rsidRDefault="00A60049" w:rsidP="00A60049">
      <w:pPr>
        <w:pStyle w:val="odstavec"/>
        <w:rPr>
          <w:rFonts w:asciiTheme="minorHAnsi" w:hAnsiTheme="minorHAnsi" w:cstheme="minorHAnsi"/>
        </w:rPr>
      </w:pPr>
      <w:r w:rsidRPr="008D30B0">
        <w:rPr>
          <w:rFonts w:asciiTheme="minorHAnsi" w:hAnsiTheme="minorHAnsi" w:cstheme="minorHAnsi"/>
        </w:rPr>
        <w:t xml:space="preserve">Rozhraní je řešeno na bázi webových služeb, přičemž má dvě části, synchronní i asynchronní. Obě části jsou implementovány současně a pracuji nad společnými daty. Synchronní funkce </w:t>
      </w:r>
      <w:r w:rsidRPr="008D30B0">
        <w:rPr>
          <w:rFonts w:asciiTheme="minorHAnsi" w:hAnsiTheme="minorHAnsi" w:cstheme="minorHAnsi"/>
        </w:rPr>
        <w:lastRenderedPageBreak/>
        <w:t xml:space="preserve">se využívají pouze v nezbytně nutné míře, neboť jsou vždy závislé na on-line dostupnosti obou provázaných ISSD, resp. </w:t>
      </w:r>
      <w:proofErr w:type="spellStart"/>
      <w:r w:rsidRPr="008D30B0">
        <w:rPr>
          <w:rFonts w:asciiTheme="minorHAnsi" w:hAnsiTheme="minorHAnsi" w:cstheme="minorHAnsi"/>
        </w:rPr>
        <w:t>eSSL</w:t>
      </w:r>
      <w:proofErr w:type="spellEnd"/>
      <w:r w:rsidRPr="008D30B0">
        <w:rPr>
          <w:rFonts w:asciiTheme="minorHAnsi" w:hAnsiTheme="minorHAnsi" w:cstheme="minorHAnsi"/>
        </w:rPr>
        <w:t>. Vše ostatní je řešeno asynchronními funkcemi.</w:t>
      </w:r>
    </w:p>
    <w:p w:rsidR="00A60049" w:rsidRPr="008D30B0" w:rsidRDefault="00A60049" w:rsidP="00A60049">
      <w:pPr>
        <w:pStyle w:val="odstavec"/>
        <w:rPr>
          <w:rFonts w:asciiTheme="minorHAnsi" w:hAnsiTheme="minorHAnsi" w:cstheme="minorHAnsi"/>
        </w:rPr>
      </w:pPr>
      <w:r w:rsidRPr="008D30B0">
        <w:rPr>
          <w:rFonts w:asciiTheme="minorHAnsi" w:hAnsiTheme="minorHAnsi" w:cstheme="minorHAnsi"/>
        </w:rPr>
        <w:t xml:space="preserve">Synchronní rozhraní je založeno na okamžitém zpracování jednoho atomárního (dále nedělitelného) požadavku předaného voláním webové služby. Tento požadavek je jako celek volanou stranou okamžitě zpracován, a to úspěšně nebo neúspěšně. V obou případech je volající okamžitě informován o výsledku zpracování a získá tak potřebná data pro další svou práci nebo se v případě neúspěšného zpracování dozví důvod neúspěšného zpracování a může na zjištěné skutečnosti adekvátně reagovat. </w:t>
      </w:r>
    </w:p>
    <w:p w:rsidR="00A60049" w:rsidRPr="008D30B0" w:rsidRDefault="00A60049" w:rsidP="00A60049">
      <w:pPr>
        <w:pStyle w:val="odstavec"/>
        <w:rPr>
          <w:rFonts w:asciiTheme="minorHAnsi" w:hAnsiTheme="minorHAnsi" w:cstheme="minorHAnsi"/>
        </w:rPr>
      </w:pPr>
      <w:r w:rsidRPr="008D30B0">
        <w:rPr>
          <w:rFonts w:asciiTheme="minorHAnsi" w:hAnsiTheme="minorHAnsi" w:cstheme="minorHAnsi"/>
        </w:rPr>
        <w:t xml:space="preserve">Asynchronní rozhraní je založeno na dávkách, které se v určitých časových periodách na straně odesilatele připravují. Poté se prostřednictvím komunikačního kanálu odešlou protistraně. Příjemce v rámci příjmu dávky nezahájí okamžité zpracování dávky, pouze překontroluje její formální správnost a dávku uloží pro následné zpracování. Ke zpracování přijatých dávek dojde </w:t>
      </w:r>
      <w:proofErr w:type="spellStart"/>
      <w:r w:rsidRPr="008D30B0">
        <w:rPr>
          <w:rFonts w:asciiTheme="minorHAnsi" w:hAnsiTheme="minorHAnsi" w:cstheme="minorHAnsi"/>
        </w:rPr>
        <w:t>odloženě</w:t>
      </w:r>
      <w:proofErr w:type="spellEnd"/>
      <w:r w:rsidRPr="008D30B0">
        <w:rPr>
          <w:rFonts w:asciiTheme="minorHAnsi" w:hAnsiTheme="minorHAnsi" w:cstheme="minorHAnsi"/>
        </w:rPr>
        <w:t xml:space="preserve">, a to většinou v předem zvolených časových periodách. Obsah dávek se zpracuje a výsledky zpracování se odešlou jako dávka zpět. Protistrana, opět </w:t>
      </w:r>
      <w:proofErr w:type="spellStart"/>
      <w:r w:rsidRPr="008D30B0">
        <w:rPr>
          <w:rFonts w:asciiTheme="minorHAnsi" w:hAnsiTheme="minorHAnsi" w:cstheme="minorHAnsi"/>
        </w:rPr>
        <w:t>odloženě</w:t>
      </w:r>
      <w:proofErr w:type="spellEnd"/>
      <w:r w:rsidRPr="008D30B0">
        <w:rPr>
          <w:rFonts w:asciiTheme="minorHAnsi" w:hAnsiTheme="minorHAnsi" w:cstheme="minorHAnsi"/>
        </w:rPr>
        <w:t>, zpracuje dávku obsahující výsledky zpracování dříve odeslaných dávek a teprve po potvrzení úspěšného zpracování tyto dávky může považovat za převzaté a zpracované protistranou.</w:t>
      </w:r>
    </w:p>
    <w:p w:rsidR="00A60049" w:rsidRPr="00DF414A" w:rsidRDefault="00A60049" w:rsidP="00A60049">
      <w:pPr>
        <w:pStyle w:val="odstavec"/>
        <w:rPr>
          <w:rFonts w:asciiTheme="minorHAnsi" w:hAnsiTheme="minorHAnsi" w:cstheme="minorHAnsi"/>
        </w:rPr>
      </w:pPr>
      <w:r w:rsidRPr="008D30B0">
        <w:rPr>
          <w:rFonts w:asciiTheme="minorHAnsi" w:hAnsiTheme="minorHAnsi" w:cstheme="minorHAnsi"/>
        </w:rPr>
        <w:t>Rozhraní je založeno na přenosu dat popisujících události a dat spojených se vzniklými událostmi. Událostí se pro účely tohoto rozhraní rozumí popis jednoho nedělitelného procesu.</w:t>
      </w:r>
    </w:p>
    <w:p w:rsidR="001361F0" w:rsidRDefault="001361F0">
      <w:pPr>
        <w:spacing w:before="0" w:after="200" w:line="276" w:lineRule="auto"/>
        <w:jc w:val="left"/>
        <w:rPr>
          <w:rFonts w:asciiTheme="minorHAnsi" w:eastAsia="Arial Unicode MS" w:hAnsiTheme="minorHAnsi" w:cstheme="minorHAnsi"/>
          <w:sz w:val="24"/>
          <w:szCs w:val="24"/>
        </w:rPr>
      </w:pPr>
      <w:r>
        <w:rPr>
          <w:rFonts w:asciiTheme="minorHAnsi" w:hAnsiTheme="minorHAnsi" w:cstheme="minorHAnsi"/>
        </w:rPr>
        <w:br w:type="page"/>
      </w:r>
    </w:p>
    <w:p w:rsidR="005D7879" w:rsidRPr="005D7879" w:rsidRDefault="005D7879" w:rsidP="00CD2BEC">
      <w:pPr>
        <w:pStyle w:val="odstavec"/>
        <w:rPr>
          <w:rFonts w:asciiTheme="minorHAnsi" w:hAnsiTheme="minorHAnsi" w:cstheme="minorHAnsi"/>
          <w:b/>
        </w:rPr>
      </w:pPr>
      <w:bookmarkStart w:id="0" w:name="_GoBack"/>
      <w:bookmarkEnd w:id="0"/>
      <w:r w:rsidRPr="005D7879">
        <w:rPr>
          <w:rFonts w:asciiTheme="minorHAnsi" w:hAnsiTheme="minorHAnsi" w:cstheme="minorHAnsi"/>
          <w:b/>
        </w:rPr>
        <w:lastRenderedPageBreak/>
        <w:t>D</w:t>
      </w:r>
      <w:r w:rsidRPr="005D7879">
        <w:rPr>
          <w:rFonts w:asciiTheme="minorHAnsi" w:hAnsiTheme="minorHAnsi" w:cstheme="minorHAnsi"/>
          <w:b/>
        </w:rPr>
        <w:t>alší významnější informační systémy</w:t>
      </w:r>
    </w:p>
    <w:p w:rsidR="00CD2BEC" w:rsidRPr="00DF414A" w:rsidRDefault="008E0878" w:rsidP="00CD2BEC">
      <w:pPr>
        <w:pStyle w:val="odstavec"/>
        <w:rPr>
          <w:rFonts w:asciiTheme="minorHAnsi" w:hAnsiTheme="minorHAnsi" w:cstheme="minorHAnsi"/>
        </w:rPr>
      </w:pPr>
      <w:r w:rsidRPr="00DF414A">
        <w:rPr>
          <w:rFonts w:asciiTheme="minorHAnsi" w:hAnsiTheme="minorHAnsi" w:cstheme="minorHAnsi"/>
        </w:rPr>
        <w:t xml:space="preserve">V následující tabulce jsou </w:t>
      </w:r>
      <w:r w:rsidR="001C3C4B">
        <w:rPr>
          <w:rFonts w:asciiTheme="minorHAnsi" w:hAnsiTheme="minorHAnsi" w:cstheme="minorHAnsi"/>
        </w:rPr>
        <w:t>uveden</w:t>
      </w:r>
      <w:r w:rsidR="00153462">
        <w:rPr>
          <w:rFonts w:asciiTheme="minorHAnsi" w:hAnsiTheme="minorHAnsi" w:cstheme="minorHAnsi"/>
        </w:rPr>
        <w:t>y</w:t>
      </w:r>
      <w:r w:rsidR="001C3C4B">
        <w:rPr>
          <w:rFonts w:asciiTheme="minorHAnsi" w:hAnsiTheme="minorHAnsi" w:cstheme="minorHAnsi"/>
        </w:rPr>
        <w:t xml:space="preserve"> další významnější informační systémy</w:t>
      </w:r>
      <w:r w:rsidR="003769A2" w:rsidRPr="00DF414A">
        <w:rPr>
          <w:rFonts w:asciiTheme="minorHAnsi" w:hAnsiTheme="minorHAnsi" w:cstheme="minorHAnsi"/>
        </w:rPr>
        <w:t xml:space="preserve"> </w:t>
      </w:r>
      <w:proofErr w:type="spellStart"/>
      <w:r w:rsidR="003769A2" w:rsidRPr="00DF414A">
        <w:rPr>
          <w:rFonts w:asciiTheme="minorHAnsi" w:hAnsiTheme="minorHAnsi" w:cstheme="minorHAnsi"/>
        </w:rPr>
        <w:t>MěÚ</w:t>
      </w:r>
      <w:proofErr w:type="spellEnd"/>
      <w:r w:rsidR="003769A2" w:rsidRPr="00DF414A">
        <w:rPr>
          <w:rFonts w:asciiTheme="minorHAnsi" w:hAnsiTheme="minorHAnsi" w:cstheme="minorHAnsi"/>
        </w:rPr>
        <w:t xml:space="preserve"> Dvůr Králové nad Labem </w:t>
      </w:r>
      <w:r w:rsidR="00B34C21" w:rsidRPr="00DF414A">
        <w:rPr>
          <w:rFonts w:asciiTheme="minorHAnsi" w:hAnsiTheme="minorHAnsi" w:cstheme="minorHAnsi"/>
        </w:rPr>
        <w:t xml:space="preserve">s uvedením provozovatele a </w:t>
      </w:r>
      <w:r w:rsidR="001C3C4B">
        <w:rPr>
          <w:rFonts w:asciiTheme="minorHAnsi" w:hAnsiTheme="minorHAnsi" w:cstheme="minorHAnsi"/>
        </w:rPr>
        <w:t>okruhu uživatelů</w:t>
      </w:r>
      <w:r w:rsidRPr="00DF414A">
        <w:rPr>
          <w:rFonts w:asciiTheme="minorHAnsi" w:hAnsiTheme="minorHAnsi" w:cstheme="minorHAnsi"/>
        </w:rPr>
        <w:t>.</w:t>
      </w:r>
      <w:bookmarkStart w:id="1" w:name="_Toc388883408"/>
    </w:p>
    <w:tbl>
      <w:tblPr>
        <w:tblW w:w="503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21"/>
        <w:gridCol w:w="3261"/>
        <w:gridCol w:w="3402"/>
      </w:tblGrid>
      <w:tr w:rsidR="008E0878" w:rsidRPr="00DF414A" w:rsidTr="00153462">
        <w:trPr>
          <w:trHeight w:val="300"/>
        </w:trPr>
        <w:tc>
          <w:tcPr>
            <w:tcW w:w="1412" w:type="pct"/>
            <w:shd w:val="clear" w:color="auto" w:fill="D9D9D9" w:themeFill="background1" w:themeFillShade="D9"/>
            <w:vAlign w:val="bottom"/>
            <w:hideMark/>
          </w:tcPr>
          <w:bookmarkEnd w:id="1"/>
          <w:p w:rsidR="008E0878" w:rsidRPr="00DF414A" w:rsidRDefault="00B34C21" w:rsidP="00C159E6">
            <w:pPr>
              <w:pStyle w:val="brpodstavec"/>
              <w:spacing w:before="60" w:beforeAutospacing="0" w:after="60" w:afterAutospacing="0"/>
              <w:rPr>
                <w:rFonts w:asciiTheme="minorHAnsi" w:hAnsiTheme="minorHAnsi" w:cstheme="minorHAnsi"/>
                <w:b/>
              </w:rPr>
            </w:pPr>
            <w:r w:rsidRPr="00DF414A">
              <w:rPr>
                <w:rFonts w:asciiTheme="minorHAnsi" w:hAnsiTheme="minorHAnsi" w:cstheme="minorHAnsi"/>
                <w:b/>
              </w:rPr>
              <w:t>Společnost</w:t>
            </w:r>
          </w:p>
        </w:tc>
        <w:tc>
          <w:tcPr>
            <w:tcW w:w="1756" w:type="pct"/>
            <w:shd w:val="clear" w:color="auto" w:fill="D9D9D9" w:themeFill="background1" w:themeFillShade="D9"/>
            <w:vAlign w:val="bottom"/>
            <w:hideMark/>
          </w:tcPr>
          <w:p w:rsidR="008E0878" w:rsidRPr="00DF414A" w:rsidRDefault="008E0878" w:rsidP="00C159E6">
            <w:pPr>
              <w:pStyle w:val="brpodstavec"/>
              <w:spacing w:before="60" w:beforeAutospacing="0" w:after="60" w:afterAutospacing="0"/>
              <w:rPr>
                <w:rFonts w:asciiTheme="minorHAnsi" w:hAnsiTheme="minorHAnsi" w:cstheme="minorHAnsi"/>
                <w:b/>
              </w:rPr>
            </w:pPr>
            <w:r w:rsidRPr="00DF414A">
              <w:rPr>
                <w:rFonts w:asciiTheme="minorHAnsi" w:hAnsiTheme="minorHAnsi" w:cstheme="minorHAnsi"/>
                <w:b/>
              </w:rPr>
              <w:t>Aplikace</w:t>
            </w:r>
          </w:p>
        </w:tc>
        <w:tc>
          <w:tcPr>
            <w:tcW w:w="1832" w:type="pct"/>
            <w:shd w:val="clear" w:color="auto" w:fill="D9D9D9" w:themeFill="background1" w:themeFillShade="D9"/>
            <w:vAlign w:val="bottom"/>
            <w:hideMark/>
          </w:tcPr>
          <w:p w:rsidR="008E0878" w:rsidRPr="00DF414A" w:rsidRDefault="008E0878" w:rsidP="00C159E6">
            <w:pPr>
              <w:pStyle w:val="brpodstavec"/>
              <w:spacing w:before="60" w:beforeAutospacing="0" w:after="60" w:afterAutospacing="0"/>
              <w:rPr>
                <w:rFonts w:asciiTheme="minorHAnsi" w:hAnsiTheme="minorHAnsi" w:cstheme="minorHAnsi"/>
                <w:b/>
              </w:rPr>
            </w:pPr>
            <w:r w:rsidRPr="00DF414A">
              <w:rPr>
                <w:rFonts w:asciiTheme="minorHAnsi" w:hAnsiTheme="minorHAnsi" w:cstheme="minorHAnsi"/>
                <w:b/>
              </w:rPr>
              <w:t>Uživatel</w:t>
            </w:r>
          </w:p>
        </w:tc>
      </w:tr>
      <w:tr w:rsidR="001361F0" w:rsidRPr="00DF414A" w:rsidTr="00153462">
        <w:trPr>
          <w:trHeight w:val="624"/>
        </w:trPr>
        <w:tc>
          <w:tcPr>
            <w:tcW w:w="1412" w:type="pct"/>
            <w:shd w:val="clear" w:color="auto" w:fill="auto"/>
          </w:tcPr>
          <w:p w:rsidR="001361F0" w:rsidRPr="00DF414A" w:rsidRDefault="00DD758A" w:rsidP="009E1C93">
            <w:pPr>
              <w:pStyle w:val="brpodstavec"/>
              <w:spacing w:before="60" w:beforeAutospacing="0" w:after="60" w:afterAutospacing="0"/>
              <w:rPr>
                <w:rFonts w:asciiTheme="minorHAnsi" w:hAnsiTheme="minorHAnsi" w:cstheme="minorHAnsi"/>
              </w:rPr>
            </w:pPr>
            <w:r w:rsidRPr="00DD758A">
              <w:rPr>
                <w:rFonts w:asciiTheme="minorHAnsi" w:hAnsiTheme="minorHAnsi" w:cstheme="minorHAnsi"/>
              </w:rPr>
              <w:t>Software602 a.s.</w:t>
            </w:r>
          </w:p>
        </w:tc>
        <w:tc>
          <w:tcPr>
            <w:tcW w:w="1756" w:type="pct"/>
            <w:shd w:val="clear" w:color="auto" w:fill="auto"/>
          </w:tcPr>
          <w:p w:rsidR="001361F0" w:rsidRPr="00DF414A" w:rsidRDefault="00153462" w:rsidP="009E1C93">
            <w:pPr>
              <w:pStyle w:val="brpodstavec"/>
              <w:spacing w:before="60" w:beforeAutospacing="0" w:after="60" w:afterAutospacing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Elektronický oběh dokumentů</w:t>
            </w:r>
          </w:p>
        </w:tc>
        <w:tc>
          <w:tcPr>
            <w:tcW w:w="1832" w:type="pct"/>
            <w:shd w:val="clear" w:color="auto" w:fill="auto"/>
          </w:tcPr>
          <w:p w:rsidR="001361F0" w:rsidRPr="00DF414A" w:rsidRDefault="001361F0" w:rsidP="009E1C93">
            <w:pPr>
              <w:pStyle w:val="brpodstavec"/>
              <w:spacing w:before="60" w:beforeAutospacing="0" w:after="60" w:afterAutospacing="0"/>
              <w:rPr>
                <w:rFonts w:asciiTheme="minorHAnsi" w:hAnsiTheme="minorHAnsi" w:cstheme="minorHAnsi"/>
              </w:rPr>
            </w:pPr>
            <w:r w:rsidRPr="00DF414A">
              <w:rPr>
                <w:rFonts w:asciiTheme="minorHAnsi" w:hAnsiTheme="minorHAnsi" w:cstheme="minorHAnsi"/>
              </w:rPr>
              <w:t>všechny odbory</w:t>
            </w:r>
            <w:r w:rsidR="00D95618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="00D95618">
              <w:rPr>
                <w:rFonts w:asciiTheme="minorHAnsi" w:hAnsiTheme="minorHAnsi" w:cstheme="minorHAnsi"/>
              </w:rPr>
              <w:t>MěÚ</w:t>
            </w:r>
            <w:proofErr w:type="spellEnd"/>
          </w:p>
        </w:tc>
      </w:tr>
      <w:tr w:rsidR="00153462" w:rsidRPr="00DF414A" w:rsidTr="00153462">
        <w:trPr>
          <w:trHeight w:val="624"/>
        </w:trPr>
        <w:tc>
          <w:tcPr>
            <w:tcW w:w="1412" w:type="pct"/>
            <w:shd w:val="clear" w:color="auto" w:fill="auto"/>
          </w:tcPr>
          <w:p w:rsidR="00153462" w:rsidRPr="00DF414A" w:rsidRDefault="00DD758A" w:rsidP="009E1C93">
            <w:pPr>
              <w:pStyle w:val="brpodstavec"/>
              <w:spacing w:before="60" w:beforeAutospacing="0" w:after="60" w:afterAutospacing="0"/>
              <w:rPr>
                <w:rFonts w:asciiTheme="minorHAnsi" w:hAnsiTheme="minorHAnsi" w:cstheme="minorHAnsi"/>
              </w:rPr>
            </w:pPr>
            <w:r w:rsidRPr="00DD758A">
              <w:rPr>
                <w:rFonts w:asciiTheme="minorHAnsi" w:hAnsiTheme="minorHAnsi" w:cstheme="minorHAnsi"/>
              </w:rPr>
              <w:t>GEMOS CZ spol, s r.o.</w:t>
            </w:r>
          </w:p>
        </w:tc>
        <w:tc>
          <w:tcPr>
            <w:tcW w:w="1756" w:type="pct"/>
            <w:shd w:val="clear" w:color="auto" w:fill="auto"/>
          </w:tcPr>
          <w:p w:rsidR="00153462" w:rsidRPr="00DF414A" w:rsidRDefault="00153462" w:rsidP="009E1C93">
            <w:pPr>
              <w:pStyle w:val="brpodstavec"/>
              <w:spacing w:before="60" w:beforeAutospacing="0" w:after="60" w:afterAutospacing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Úsekové měření rychlosti</w:t>
            </w:r>
          </w:p>
        </w:tc>
        <w:tc>
          <w:tcPr>
            <w:tcW w:w="1832" w:type="pct"/>
            <w:shd w:val="clear" w:color="auto" w:fill="auto"/>
          </w:tcPr>
          <w:p w:rsidR="00153462" w:rsidRPr="00DF414A" w:rsidRDefault="00D95618" w:rsidP="009E1C93">
            <w:pPr>
              <w:pStyle w:val="brpodstavec"/>
              <w:spacing w:before="60" w:beforeAutospacing="0" w:after="60" w:afterAutospacing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odbor dopravy</w:t>
            </w:r>
            <w:r w:rsidR="00153462">
              <w:rPr>
                <w:rFonts w:asciiTheme="minorHAnsi" w:hAnsiTheme="minorHAnsi" w:cstheme="minorHAnsi"/>
              </w:rPr>
              <w:t xml:space="preserve"> a městská policie</w:t>
            </w:r>
          </w:p>
        </w:tc>
      </w:tr>
      <w:tr w:rsidR="001361F0" w:rsidRPr="00DF414A" w:rsidTr="00153462">
        <w:trPr>
          <w:trHeight w:val="624"/>
        </w:trPr>
        <w:tc>
          <w:tcPr>
            <w:tcW w:w="1412" w:type="pct"/>
            <w:shd w:val="clear" w:color="auto" w:fill="auto"/>
          </w:tcPr>
          <w:p w:rsidR="001361F0" w:rsidRPr="00DF414A" w:rsidRDefault="00D95618" w:rsidP="009E1C93">
            <w:pPr>
              <w:pStyle w:val="brpodstavec"/>
              <w:spacing w:before="60" w:beforeAutospacing="0" w:after="60" w:afterAutospacing="0"/>
              <w:rPr>
                <w:rFonts w:asciiTheme="minorHAnsi" w:hAnsiTheme="minorHAnsi" w:cstheme="minorHAnsi"/>
              </w:rPr>
            </w:pPr>
            <w:r w:rsidRPr="00D95618">
              <w:rPr>
                <w:rFonts w:asciiTheme="minorHAnsi" w:hAnsiTheme="minorHAnsi" w:cstheme="minorHAnsi"/>
              </w:rPr>
              <w:t>OBIS s.r.o</w:t>
            </w:r>
          </w:p>
        </w:tc>
        <w:tc>
          <w:tcPr>
            <w:tcW w:w="1756" w:type="pct"/>
            <w:shd w:val="clear" w:color="auto" w:fill="auto"/>
          </w:tcPr>
          <w:p w:rsidR="001361F0" w:rsidRPr="00DF414A" w:rsidRDefault="00D95618" w:rsidP="00D95618">
            <w:pPr>
              <w:pStyle w:val="brpodstavec"/>
              <w:spacing w:before="60" w:beforeAutospacing="0" w:after="60" w:afterAutospacing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Tvorba a evidence dokumentů (</w:t>
            </w:r>
            <w:r w:rsidR="001361F0" w:rsidRPr="00DF414A">
              <w:rPr>
                <w:rFonts w:asciiTheme="minorHAnsi" w:hAnsiTheme="minorHAnsi" w:cstheme="minorHAnsi"/>
              </w:rPr>
              <w:t>T</w:t>
            </w:r>
            <w:r>
              <w:rPr>
                <w:rFonts w:asciiTheme="minorHAnsi" w:hAnsiTheme="minorHAnsi" w:cstheme="minorHAnsi"/>
              </w:rPr>
              <w:t>ED)</w:t>
            </w:r>
          </w:p>
        </w:tc>
        <w:tc>
          <w:tcPr>
            <w:tcW w:w="1832" w:type="pct"/>
            <w:shd w:val="clear" w:color="auto" w:fill="auto"/>
          </w:tcPr>
          <w:p w:rsidR="001361F0" w:rsidRPr="00DF414A" w:rsidRDefault="001361F0" w:rsidP="009E1C93">
            <w:pPr>
              <w:pStyle w:val="brpodstavec"/>
              <w:spacing w:before="60" w:beforeAutospacing="0" w:after="60" w:afterAutospacing="0"/>
              <w:rPr>
                <w:rFonts w:asciiTheme="minorHAnsi" w:hAnsiTheme="minorHAnsi" w:cstheme="minorHAnsi"/>
              </w:rPr>
            </w:pPr>
            <w:r w:rsidRPr="00DF414A">
              <w:rPr>
                <w:rFonts w:asciiTheme="minorHAnsi" w:hAnsiTheme="minorHAnsi" w:cstheme="minorHAnsi"/>
              </w:rPr>
              <w:t>všechny odbory</w:t>
            </w:r>
            <w:r w:rsidR="00D95618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="00D95618">
              <w:rPr>
                <w:rFonts w:asciiTheme="minorHAnsi" w:hAnsiTheme="minorHAnsi" w:cstheme="minorHAnsi"/>
              </w:rPr>
              <w:t>MěÚ</w:t>
            </w:r>
            <w:proofErr w:type="spellEnd"/>
          </w:p>
        </w:tc>
      </w:tr>
      <w:tr w:rsidR="00B34C21" w:rsidRPr="00DF414A" w:rsidTr="00153462">
        <w:trPr>
          <w:trHeight w:val="624"/>
        </w:trPr>
        <w:tc>
          <w:tcPr>
            <w:tcW w:w="1412" w:type="pct"/>
            <w:shd w:val="clear" w:color="auto" w:fill="auto"/>
          </w:tcPr>
          <w:p w:rsidR="00B34C21" w:rsidRPr="00DF414A" w:rsidRDefault="00D95618" w:rsidP="00B34C21">
            <w:pPr>
              <w:pStyle w:val="brpodstavec"/>
              <w:spacing w:before="60" w:beforeAutospacing="0" w:after="60" w:afterAutospacing="0"/>
              <w:rPr>
                <w:rFonts w:asciiTheme="minorHAnsi" w:hAnsiTheme="minorHAnsi" w:cstheme="minorHAnsi"/>
              </w:rPr>
            </w:pPr>
            <w:r w:rsidRPr="00D95618">
              <w:rPr>
                <w:rFonts w:asciiTheme="minorHAnsi" w:hAnsiTheme="minorHAnsi" w:cstheme="minorHAnsi"/>
              </w:rPr>
              <w:t>T-MAPY spol. s r.o.</w:t>
            </w:r>
          </w:p>
        </w:tc>
        <w:tc>
          <w:tcPr>
            <w:tcW w:w="1756" w:type="pct"/>
            <w:shd w:val="clear" w:color="auto" w:fill="auto"/>
          </w:tcPr>
          <w:p w:rsidR="00B34C21" w:rsidRPr="00DF414A" w:rsidRDefault="00D95618" w:rsidP="00B34C21">
            <w:pPr>
              <w:pStyle w:val="brpodstavec"/>
              <w:spacing w:before="60" w:beforeAutospacing="0" w:after="60" w:afterAutospacing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Geografické informační systémy (</w:t>
            </w:r>
            <w:r w:rsidR="00B34C21" w:rsidRPr="00DF414A">
              <w:rPr>
                <w:rFonts w:asciiTheme="minorHAnsi" w:hAnsiTheme="minorHAnsi" w:cstheme="minorHAnsi"/>
              </w:rPr>
              <w:t>GIS</w:t>
            </w:r>
            <w:r>
              <w:rPr>
                <w:rFonts w:asciiTheme="minorHAnsi" w:hAnsiTheme="minorHAnsi" w:cstheme="minorHAnsi"/>
              </w:rPr>
              <w:t>)</w:t>
            </w:r>
          </w:p>
        </w:tc>
        <w:tc>
          <w:tcPr>
            <w:tcW w:w="1832" w:type="pct"/>
            <w:shd w:val="clear" w:color="auto" w:fill="auto"/>
          </w:tcPr>
          <w:p w:rsidR="00B34C21" w:rsidRPr="00DF414A" w:rsidRDefault="00B34C21" w:rsidP="00C159E6">
            <w:pPr>
              <w:pStyle w:val="brpodstavec"/>
              <w:spacing w:before="60" w:beforeAutospacing="0" w:after="60" w:afterAutospacing="0"/>
              <w:rPr>
                <w:rFonts w:asciiTheme="minorHAnsi" w:hAnsiTheme="minorHAnsi" w:cstheme="minorHAnsi"/>
              </w:rPr>
            </w:pPr>
            <w:r w:rsidRPr="00DF414A">
              <w:rPr>
                <w:rFonts w:asciiTheme="minorHAnsi" w:hAnsiTheme="minorHAnsi" w:cstheme="minorHAnsi"/>
              </w:rPr>
              <w:t>všechny odbory</w:t>
            </w:r>
            <w:r w:rsidR="00D95618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="00D95618">
              <w:rPr>
                <w:rFonts w:asciiTheme="minorHAnsi" w:hAnsiTheme="minorHAnsi" w:cstheme="minorHAnsi"/>
              </w:rPr>
              <w:t>MěÚ</w:t>
            </w:r>
            <w:proofErr w:type="spellEnd"/>
          </w:p>
        </w:tc>
      </w:tr>
      <w:tr w:rsidR="00B34C21" w:rsidRPr="00DF414A" w:rsidTr="00153462">
        <w:trPr>
          <w:trHeight w:val="624"/>
        </w:trPr>
        <w:tc>
          <w:tcPr>
            <w:tcW w:w="1412" w:type="pct"/>
            <w:shd w:val="clear" w:color="auto" w:fill="auto"/>
          </w:tcPr>
          <w:p w:rsidR="00B34C21" w:rsidRPr="00DF414A" w:rsidRDefault="006109A7" w:rsidP="00C159E6">
            <w:pPr>
              <w:pStyle w:val="brpodstavec"/>
              <w:spacing w:before="60" w:beforeAutospacing="0" w:after="60" w:afterAutospacing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VITA software s.r.o.</w:t>
            </w:r>
          </w:p>
        </w:tc>
        <w:tc>
          <w:tcPr>
            <w:tcW w:w="1756" w:type="pct"/>
            <w:shd w:val="clear" w:color="auto" w:fill="auto"/>
          </w:tcPr>
          <w:p w:rsidR="00B34C21" w:rsidRPr="00DF414A" w:rsidRDefault="00B34C21" w:rsidP="00C159E6">
            <w:pPr>
              <w:pStyle w:val="brpodstavec"/>
              <w:spacing w:before="60" w:beforeAutospacing="0" w:after="60" w:afterAutospacing="0"/>
              <w:rPr>
                <w:rFonts w:asciiTheme="minorHAnsi" w:hAnsiTheme="minorHAnsi" w:cstheme="minorHAnsi"/>
              </w:rPr>
            </w:pPr>
            <w:r w:rsidRPr="00DF414A">
              <w:rPr>
                <w:rFonts w:asciiTheme="minorHAnsi" w:hAnsiTheme="minorHAnsi" w:cstheme="minorHAnsi"/>
              </w:rPr>
              <w:t>Stavební úřad</w:t>
            </w:r>
          </w:p>
        </w:tc>
        <w:tc>
          <w:tcPr>
            <w:tcW w:w="1832" w:type="pct"/>
            <w:shd w:val="clear" w:color="auto" w:fill="auto"/>
          </w:tcPr>
          <w:p w:rsidR="00B34C21" w:rsidRPr="00DF414A" w:rsidRDefault="00B34C21" w:rsidP="00153462">
            <w:pPr>
              <w:pStyle w:val="brpodstavec"/>
              <w:spacing w:before="60" w:beforeAutospacing="0" w:after="60" w:afterAutospacing="0"/>
              <w:rPr>
                <w:rFonts w:asciiTheme="minorHAnsi" w:hAnsiTheme="minorHAnsi" w:cstheme="minorHAnsi"/>
              </w:rPr>
            </w:pPr>
            <w:r w:rsidRPr="00DF414A">
              <w:rPr>
                <w:rFonts w:asciiTheme="minorHAnsi" w:hAnsiTheme="minorHAnsi" w:cstheme="minorHAnsi"/>
              </w:rPr>
              <w:t>odbor výstavby a územního plánování</w:t>
            </w:r>
            <w:r w:rsidR="00D95618">
              <w:rPr>
                <w:rFonts w:asciiTheme="minorHAnsi" w:hAnsiTheme="minorHAnsi" w:cstheme="minorHAnsi"/>
              </w:rPr>
              <w:t>, odbor dopravy</w:t>
            </w:r>
          </w:p>
        </w:tc>
      </w:tr>
      <w:tr w:rsidR="00B34C21" w:rsidRPr="00DF414A" w:rsidTr="00153462">
        <w:trPr>
          <w:trHeight w:val="624"/>
        </w:trPr>
        <w:tc>
          <w:tcPr>
            <w:tcW w:w="1412" w:type="pct"/>
            <w:shd w:val="clear" w:color="auto" w:fill="auto"/>
            <w:hideMark/>
          </w:tcPr>
          <w:p w:rsidR="00B34C21" w:rsidRPr="00DF414A" w:rsidRDefault="00D95618" w:rsidP="001361F0">
            <w:pPr>
              <w:pStyle w:val="brpodstavec"/>
              <w:spacing w:before="60" w:beforeAutospacing="0" w:after="60" w:afterAutospacing="0"/>
              <w:rPr>
                <w:rFonts w:asciiTheme="minorHAnsi" w:hAnsiTheme="minorHAnsi" w:cstheme="minorHAnsi"/>
              </w:rPr>
            </w:pPr>
            <w:proofErr w:type="spellStart"/>
            <w:r w:rsidRPr="00D95618">
              <w:rPr>
                <w:rFonts w:asciiTheme="minorHAnsi" w:hAnsiTheme="minorHAnsi" w:cstheme="minorHAnsi"/>
              </w:rPr>
              <w:t>Vema</w:t>
            </w:r>
            <w:proofErr w:type="spellEnd"/>
            <w:r w:rsidRPr="00D95618">
              <w:rPr>
                <w:rFonts w:asciiTheme="minorHAnsi" w:hAnsiTheme="minorHAnsi" w:cstheme="minorHAnsi"/>
              </w:rPr>
              <w:t>, a. s.</w:t>
            </w:r>
          </w:p>
        </w:tc>
        <w:tc>
          <w:tcPr>
            <w:tcW w:w="1756" w:type="pct"/>
            <w:shd w:val="clear" w:color="auto" w:fill="auto"/>
            <w:hideMark/>
          </w:tcPr>
          <w:p w:rsidR="00B34C21" w:rsidRPr="00DF414A" w:rsidRDefault="00B34C21" w:rsidP="00C159E6">
            <w:pPr>
              <w:pStyle w:val="brpodstavec"/>
              <w:spacing w:before="60" w:beforeAutospacing="0" w:after="60" w:afterAutospacing="0"/>
              <w:rPr>
                <w:rFonts w:asciiTheme="minorHAnsi" w:hAnsiTheme="minorHAnsi" w:cstheme="minorHAnsi"/>
              </w:rPr>
            </w:pPr>
            <w:r w:rsidRPr="00DF414A">
              <w:rPr>
                <w:rFonts w:asciiTheme="minorHAnsi" w:hAnsiTheme="minorHAnsi" w:cstheme="minorHAnsi"/>
              </w:rPr>
              <w:t>Personální a mzdový systém</w:t>
            </w:r>
          </w:p>
        </w:tc>
        <w:tc>
          <w:tcPr>
            <w:tcW w:w="1832" w:type="pct"/>
            <w:shd w:val="clear" w:color="auto" w:fill="auto"/>
            <w:hideMark/>
          </w:tcPr>
          <w:p w:rsidR="00B34C21" w:rsidRPr="00DF414A" w:rsidRDefault="00B34C21" w:rsidP="00153462">
            <w:pPr>
              <w:pStyle w:val="brpodstavec"/>
              <w:spacing w:before="60" w:beforeAutospacing="0" w:after="60" w:afterAutospacing="0"/>
              <w:rPr>
                <w:rFonts w:asciiTheme="minorHAnsi" w:hAnsiTheme="minorHAnsi" w:cstheme="minorHAnsi"/>
              </w:rPr>
            </w:pPr>
            <w:r w:rsidRPr="00DF414A">
              <w:rPr>
                <w:rFonts w:asciiTheme="minorHAnsi" w:hAnsiTheme="minorHAnsi" w:cstheme="minorHAnsi"/>
              </w:rPr>
              <w:t>odbor kanceláře tajemníka úřadu</w:t>
            </w:r>
          </w:p>
        </w:tc>
      </w:tr>
      <w:tr w:rsidR="00B34C21" w:rsidRPr="00DF414A" w:rsidTr="00153462">
        <w:trPr>
          <w:trHeight w:val="624"/>
        </w:trPr>
        <w:tc>
          <w:tcPr>
            <w:tcW w:w="1412" w:type="pct"/>
            <w:shd w:val="clear" w:color="auto" w:fill="auto"/>
            <w:hideMark/>
          </w:tcPr>
          <w:p w:rsidR="00B34C21" w:rsidRPr="00DF414A" w:rsidRDefault="00D95618" w:rsidP="00C159E6">
            <w:pPr>
              <w:pStyle w:val="brpodstavec"/>
              <w:spacing w:before="60" w:beforeAutospacing="0" w:after="60" w:afterAutospacing="0"/>
              <w:rPr>
                <w:rFonts w:asciiTheme="minorHAnsi" w:hAnsiTheme="minorHAnsi" w:cstheme="minorHAnsi"/>
              </w:rPr>
            </w:pPr>
            <w:r w:rsidRPr="00D95618">
              <w:rPr>
                <w:rFonts w:asciiTheme="minorHAnsi" w:hAnsiTheme="minorHAnsi" w:cstheme="minorHAnsi"/>
              </w:rPr>
              <w:t>ICZ a.s.</w:t>
            </w:r>
          </w:p>
        </w:tc>
        <w:tc>
          <w:tcPr>
            <w:tcW w:w="1756" w:type="pct"/>
            <w:shd w:val="clear" w:color="auto" w:fill="auto"/>
            <w:hideMark/>
          </w:tcPr>
          <w:p w:rsidR="00B34C21" w:rsidRPr="00DF414A" w:rsidRDefault="00B34C21" w:rsidP="00C159E6">
            <w:pPr>
              <w:pStyle w:val="brpodstavec"/>
              <w:spacing w:before="60" w:beforeAutospacing="0" w:after="60" w:afterAutospacing="0"/>
              <w:rPr>
                <w:rFonts w:asciiTheme="minorHAnsi" w:hAnsiTheme="minorHAnsi" w:cstheme="minorHAnsi"/>
              </w:rPr>
            </w:pPr>
            <w:r w:rsidRPr="00DF414A">
              <w:rPr>
                <w:rFonts w:asciiTheme="minorHAnsi" w:hAnsiTheme="minorHAnsi" w:cstheme="minorHAnsi"/>
              </w:rPr>
              <w:t>IS registru živnostenského podnikání</w:t>
            </w:r>
          </w:p>
        </w:tc>
        <w:tc>
          <w:tcPr>
            <w:tcW w:w="1832" w:type="pct"/>
            <w:shd w:val="clear" w:color="auto" w:fill="auto"/>
            <w:hideMark/>
          </w:tcPr>
          <w:p w:rsidR="00B34C21" w:rsidRPr="00DF414A" w:rsidRDefault="00B34C21" w:rsidP="00C159E6">
            <w:pPr>
              <w:pStyle w:val="brpodstavec"/>
              <w:spacing w:before="60" w:beforeAutospacing="0" w:after="60" w:afterAutospacing="0"/>
              <w:rPr>
                <w:rFonts w:asciiTheme="minorHAnsi" w:hAnsiTheme="minorHAnsi" w:cstheme="minorHAnsi"/>
              </w:rPr>
            </w:pPr>
            <w:r w:rsidRPr="00DF414A">
              <w:rPr>
                <w:rFonts w:asciiTheme="minorHAnsi" w:hAnsiTheme="minorHAnsi" w:cstheme="minorHAnsi"/>
              </w:rPr>
              <w:t>odbor obecní živnostenský úřad</w:t>
            </w:r>
          </w:p>
        </w:tc>
      </w:tr>
      <w:tr w:rsidR="001361F0" w:rsidRPr="00DF414A" w:rsidTr="00153462">
        <w:trPr>
          <w:trHeight w:val="624"/>
        </w:trPr>
        <w:tc>
          <w:tcPr>
            <w:tcW w:w="1412" w:type="pct"/>
            <w:shd w:val="clear" w:color="auto" w:fill="auto"/>
            <w:hideMark/>
          </w:tcPr>
          <w:p w:rsidR="001361F0" w:rsidRPr="00DF414A" w:rsidRDefault="001361F0" w:rsidP="009E1C93">
            <w:pPr>
              <w:pStyle w:val="brpodstavec"/>
              <w:spacing w:before="60" w:beforeAutospacing="0" w:after="60" w:afterAutospacing="0"/>
              <w:rPr>
                <w:rFonts w:asciiTheme="minorHAnsi" w:hAnsiTheme="minorHAnsi" w:cstheme="minorHAnsi"/>
              </w:rPr>
            </w:pPr>
            <w:r w:rsidRPr="00DF414A">
              <w:rPr>
                <w:rFonts w:asciiTheme="minorHAnsi" w:hAnsiTheme="minorHAnsi" w:cstheme="minorHAnsi"/>
              </w:rPr>
              <w:t>INISOFT s.r.o.</w:t>
            </w:r>
          </w:p>
        </w:tc>
        <w:tc>
          <w:tcPr>
            <w:tcW w:w="1756" w:type="pct"/>
            <w:shd w:val="clear" w:color="auto" w:fill="auto"/>
            <w:hideMark/>
          </w:tcPr>
          <w:p w:rsidR="001361F0" w:rsidRPr="00DF414A" w:rsidRDefault="001361F0" w:rsidP="009E1C93">
            <w:pPr>
              <w:pStyle w:val="brpodstavec"/>
              <w:spacing w:before="60" w:beforeAutospacing="0" w:after="60" w:afterAutospacing="0"/>
              <w:rPr>
                <w:rFonts w:asciiTheme="minorHAnsi" w:hAnsiTheme="minorHAnsi" w:cstheme="minorHAnsi"/>
              </w:rPr>
            </w:pPr>
            <w:r w:rsidRPr="00DF414A">
              <w:rPr>
                <w:rFonts w:asciiTheme="minorHAnsi" w:hAnsiTheme="minorHAnsi" w:cstheme="minorHAnsi"/>
              </w:rPr>
              <w:t>EVI, ESPI</w:t>
            </w:r>
          </w:p>
        </w:tc>
        <w:tc>
          <w:tcPr>
            <w:tcW w:w="1832" w:type="pct"/>
            <w:shd w:val="clear" w:color="auto" w:fill="auto"/>
            <w:hideMark/>
          </w:tcPr>
          <w:p w:rsidR="001361F0" w:rsidRPr="00DF414A" w:rsidRDefault="001361F0" w:rsidP="009E1C93">
            <w:pPr>
              <w:pStyle w:val="brpodstavec"/>
              <w:spacing w:before="60" w:beforeAutospacing="0" w:after="60" w:afterAutospacing="0"/>
              <w:rPr>
                <w:rFonts w:asciiTheme="minorHAnsi" w:hAnsiTheme="minorHAnsi" w:cstheme="minorHAnsi"/>
              </w:rPr>
            </w:pPr>
            <w:r w:rsidRPr="00DF414A">
              <w:rPr>
                <w:rFonts w:asciiTheme="minorHAnsi" w:hAnsiTheme="minorHAnsi" w:cstheme="minorHAnsi"/>
              </w:rPr>
              <w:t>odbor životního prostředí</w:t>
            </w:r>
          </w:p>
        </w:tc>
      </w:tr>
      <w:tr w:rsidR="00B34C21" w:rsidRPr="00DF414A" w:rsidTr="00153462">
        <w:trPr>
          <w:trHeight w:val="624"/>
        </w:trPr>
        <w:tc>
          <w:tcPr>
            <w:tcW w:w="1412" w:type="pct"/>
            <w:shd w:val="clear" w:color="auto" w:fill="auto"/>
            <w:hideMark/>
          </w:tcPr>
          <w:p w:rsidR="00B34C21" w:rsidRPr="00DF414A" w:rsidRDefault="00B34C21" w:rsidP="00C159E6">
            <w:pPr>
              <w:pStyle w:val="brpodstavec"/>
              <w:spacing w:before="60" w:beforeAutospacing="0" w:after="60" w:afterAutospacing="0"/>
              <w:rPr>
                <w:rFonts w:asciiTheme="minorHAnsi" w:hAnsiTheme="minorHAnsi" w:cstheme="minorHAnsi"/>
              </w:rPr>
            </w:pPr>
            <w:r w:rsidRPr="00DF414A">
              <w:rPr>
                <w:rFonts w:asciiTheme="minorHAnsi" w:hAnsiTheme="minorHAnsi" w:cstheme="minorHAnsi"/>
              </w:rPr>
              <w:t>Ministerstvo zemědělství</w:t>
            </w:r>
          </w:p>
        </w:tc>
        <w:tc>
          <w:tcPr>
            <w:tcW w:w="1756" w:type="pct"/>
            <w:shd w:val="clear" w:color="auto" w:fill="auto"/>
            <w:hideMark/>
          </w:tcPr>
          <w:p w:rsidR="00B34C21" w:rsidRPr="00DF414A" w:rsidRDefault="00B34C21" w:rsidP="00C159E6">
            <w:pPr>
              <w:pStyle w:val="brpodstavec"/>
              <w:spacing w:before="60" w:beforeAutospacing="0" w:after="60" w:afterAutospacing="0"/>
              <w:rPr>
                <w:rFonts w:asciiTheme="minorHAnsi" w:hAnsiTheme="minorHAnsi" w:cstheme="minorHAnsi"/>
              </w:rPr>
            </w:pPr>
            <w:r w:rsidRPr="00DF414A">
              <w:rPr>
                <w:rFonts w:asciiTheme="minorHAnsi" w:hAnsiTheme="minorHAnsi" w:cstheme="minorHAnsi"/>
              </w:rPr>
              <w:t>Vodoprávní evidence</w:t>
            </w:r>
          </w:p>
        </w:tc>
        <w:tc>
          <w:tcPr>
            <w:tcW w:w="1832" w:type="pct"/>
            <w:shd w:val="clear" w:color="auto" w:fill="auto"/>
            <w:hideMark/>
          </w:tcPr>
          <w:p w:rsidR="00B34C21" w:rsidRPr="00DF414A" w:rsidRDefault="00B34C21" w:rsidP="00C159E6">
            <w:pPr>
              <w:pStyle w:val="brpodstavec"/>
              <w:spacing w:before="60" w:beforeAutospacing="0" w:after="60" w:afterAutospacing="0"/>
              <w:rPr>
                <w:rFonts w:asciiTheme="minorHAnsi" w:hAnsiTheme="minorHAnsi" w:cstheme="minorHAnsi"/>
              </w:rPr>
            </w:pPr>
            <w:r w:rsidRPr="00DF414A">
              <w:rPr>
                <w:rFonts w:asciiTheme="minorHAnsi" w:hAnsiTheme="minorHAnsi" w:cstheme="minorHAnsi"/>
              </w:rPr>
              <w:t>odbor životního prostředí</w:t>
            </w:r>
          </w:p>
        </w:tc>
      </w:tr>
      <w:tr w:rsidR="001361F0" w:rsidRPr="00DF414A" w:rsidTr="00153462">
        <w:trPr>
          <w:trHeight w:val="624"/>
        </w:trPr>
        <w:tc>
          <w:tcPr>
            <w:tcW w:w="1412" w:type="pct"/>
            <w:shd w:val="clear" w:color="auto" w:fill="auto"/>
            <w:hideMark/>
          </w:tcPr>
          <w:p w:rsidR="001361F0" w:rsidRPr="00DF414A" w:rsidRDefault="006109A7" w:rsidP="009E1C93">
            <w:pPr>
              <w:pStyle w:val="brpodstavec"/>
              <w:spacing w:before="60" w:beforeAutospacing="0" w:after="60" w:afterAutospacing="0"/>
              <w:rPr>
                <w:rFonts w:asciiTheme="minorHAnsi" w:hAnsiTheme="minorHAnsi" w:cstheme="minorHAnsi"/>
              </w:rPr>
            </w:pPr>
            <w:r w:rsidRPr="006109A7">
              <w:rPr>
                <w:rFonts w:asciiTheme="minorHAnsi" w:hAnsiTheme="minorHAnsi" w:cstheme="minorHAnsi"/>
              </w:rPr>
              <w:t>Janeček Karel Ing. YAMACO Software</w:t>
            </w:r>
          </w:p>
        </w:tc>
        <w:tc>
          <w:tcPr>
            <w:tcW w:w="1756" w:type="pct"/>
            <w:shd w:val="clear" w:color="auto" w:fill="auto"/>
            <w:hideMark/>
          </w:tcPr>
          <w:p w:rsidR="001361F0" w:rsidRPr="00DF414A" w:rsidRDefault="001361F0" w:rsidP="009E1C93">
            <w:pPr>
              <w:pStyle w:val="brpodstavec"/>
              <w:spacing w:before="60" w:beforeAutospacing="0" w:after="60" w:afterAutospacing="0"/>
              <w:rPr>
                <w:rFonts w:asciiTheme="minorHAnsi" w:hAnsiTheme="minorHAnsi" w:cstheme="minorHAnsi"/>
              </w:rPr>
            </w:pPr>
            <w:r w:rsidRPr="00DF414A">
              <w:rPr>
                <w:rFonts w:asciiTheme="minorHAnsi" w:hAnsiTheme="minorHAnsi" w:cstheme="minorHAnsi"/>
              </w:rPr>
              <w:t xml:space="preserve">Evidence myslivosti, </w:t>
            </w:r>
            <w:r w:rsidR="00694689">
              <w:rPr>
                <w:rFonts w:asciiTheme="minorHAnsi" w:hAnsiTheme="minorHAnsi" w:cstheme="minorHAnsi"/>
              </w:rPr>
              <w:br/>
            </w:r>
            <w:r w:rsidRPr="00DF414A">
              <w:rPr>
                <w:rFonts w:asciiTheme="minorHAnsi" w:hAnsiTheme="minorHAnsi" w:cstheme="minorHAnsi"/>
              </w:rPr>
              <w:t>Myslivecké a rybářské průkazy</w:t>
            </w:r>
          </w:p>
        </w:tc>
        <w:tc>
          <w:tcPr>
            <w:tcW w:w="1832" w:type="pct"/>
            <w:shd w:val="clear" w:color="auto" w:fill="auto"/>
            <w:hideMark/>
          </w:tcPr>
          <w:p w:rsidR="001361F0" w:rsidRPr="00DF414A" w:rsidRDefault="001361F0" w:rsidP="009E1C93">
            <w:pPr>
              <w:pStyle w:val="brpodstavec"/>
              <w:spacing w:before="60" w:beforeAutospacing="0" w:after="60" w:afterAutospacing="0"/>
              <w:rPr>
                <w:rFonts w:asciiTheme="minorHAnsi" w:hAnsiTheme="minorHAnsi" w:cstheme="minorHAnsi"/>
              </w:rPr>
            </w:pPr>
            <w:r w:rsidRPr="00DF414A">
              <w:rPr>
                <w:rFonts w:asciiTheme="minorHAnsi" w:hAnsiTheme="minorHAnsi" w:cstheme="minorHAnsi"/>
              </w:rPr>
              <w:t>odbor životního prostředí</w:t>
            </w:r>
          </w:p>
        </w:tc>
      </w:tr>
      <w:tr w:rsidR="00B34C21" w:rsidRPr="00DF414A" w:rsidTr="00153462">
        <w:trPr>
          <w:trHeight w:val="624"/>
        </w:trPr>
        <w:tc>
          <w:tcPr>
            <w:tcW w:w="1412" w:type="pct"/>
            <w:shd w:val="clear" w:color="auto" w:fill="auto"/>
            <w:hideMark/>
          </w:tcPr>
          <w:p w:rsidR="00B34C21" w:rsidRPr="00DF414A" w:rsidRDefault="00B34C21" w:rsidP="00C159E6">
            <w:pPr>
              <w:pStyle w:val="brpodstavec"/>
              <w:spacing w:before="60" w:beforeAutospacing="0" w:after="60" w:afterAutospacing="0"/>
              <w:rPr>
                <w:rFonts w:asciiTheme="minorHAnsi" w:hAnsiTheme="minorHAnsi" w:cstheme="minorHAnsi"/>
              </w:rPr>
            </w:pPr>
            <w:proofErr w:type="gramStart"/>
            <w:r w:rsidRPr="00DF414A">
              <w:rPr>
                <w:rFonts w:asciiTheme="minorHAnsi" w:hAnsiTheme="minorHAnsi" w:cstheme="minorHAnsi"/>
              </w:rPr>
              <w:t>O.K.</w:t>
            </w:r>
            <w:proofErr w:type="gramEnd"/>
            <w:r w:rsidRPr="00DF414A">
              <w:rPr>
                <w:rFonts w:asciiTheme="minorHAnsi" w:hAnsiTheme="minorHAnsi" w:cstheme="minorHAnsi"/>
              </w:rPr>
              <w:t xml:space="preserve"> Soft</w:t>
            </w:r>
            <w:r w:rsidR="006109A7">
              <w:rPr>
                <w:rFonts w:asciiTheme="minorHAnsi" w:hAnsiTheme="minorHAnsi" w:cstheme="minorHAnsi"/>
              </w:rPr>
              <w:t xml:space="preserve"> s.r.o.</w:t>
            </w:r>
          </w:p>
        </w:tc>
        <w:tc>
          <w:tcPr>
            <w:tcW w:w="1756" w:type="pct"/>
            <w:shd w:val="clear" w:color="auto" w:fill="auto"/>
            <w:hideMark/>
          </w:tcPr>
          <w:p w:rsidR="00B34C21" w:rsidRPr="00DF414A" w:rsidRDefault="00B34C21" w:rsidP="00C159E6">
            <w:pPr>
              <w:pStyle w:val="brpodstavec"/>
              <w:spacing w:before="60" w:beforeAutospacing="0" w:after="60" w:afterAutospacing="0"/>
              <w:rPr>
                <w:rFonts w:asciiTheme="minorHAnsi" w:hAnsiTheme="minorHAnsi" w:cstheme="minorHAnsi"/>
              </w:rPr>
            </w:pPr>
            <w:proofErr w:type="spellStart"/>
            <w:r w:rsidRPr="00DF414A">
              <w:rPr>
                <w:rFonts w:asciiTheme="minorHAnsi" w:hAnsiTheme="minorHAnsi" w:cstheme="minorHAnsi"/>
              </w:rPr>
              <w:t>Windomy</w:t>
            </w:r>
            <w:proofErr w:type="spellEnd"/>
          </w:p>
        </w:tc>
        <w:tc>
          <w:tcPr>
            <w:tcW w:w="1832" w:type="pct"/>
            <w:shd w:val="clear" w:color="auto" w:fill="auto"/>
            <w:hideMark/>
          </w:tcPr>
          <w:p w:rsidR="00B34C21" w:rsidRPr="00DF414A" w:rsidRDefault="00B34C21" w:rsidP="00DE242F">
            <w:pPr>
              <w:pStyle w:val="brpodstavec"/>
              <w:spacing w:before="60" w:beforeAutospacing="0" w:after="60" w:afterAutospacing="0"/>
              <w:rPr>
                <w:rFonts w:asciiTheme="minorHAnsi" w:hAnsiTheme="minorHAnsi" w:cstheme="minorHAnsi"/>
              </w:rPr>
            </w:pPr>
            <w:r w:rsidRPr="00DF414A">
              <w:rPr>
                <w:rFonts w:asciiTheme="minorHAnsi" w:hAnsiTheme="minorHAnsi" w:cstheme="minorHAnsi"/>
              </w:rPr>
              <w:t xml:space="preserve">odbor </w:t>
            </w:r>
            <w:r w:rsidR="00DE242F">
              <w:rPr>
                <w:rFonts w:asciiTheme="minorHAnsi" w:hAnsiTheme="minorHAnsi" w:cstheme="minorHAnsi"/>
              </w:rPr>
              <w:t>evidence a majetku města</w:t>
            </w:r>
          </w:p>
        </w:tc>
      </w:tr>
      <w:tr w:rsidR="004C20A5" w:rsidRPr="00DF414A" w:rsidTr="00153462">
        <w:trPr>
          <w:trHeight w:val="624"/>
        </w:trPr>
        <w:tc>
          <w:tcPr>
            <w:tcW w:w="1412" w:type="pct"/>
            <w:shd w:val="clear" w:color="auto" w:fill="auto"/>
          </w:tcPr>
          <w:p w:rsidR="004C20A5" w:rsidRPr="00DF414A" w:rsidRDefault="004C20A5" w:rsidP="00C159E6">
            <w:pPr>
              <w:pStyle w:val="brpodstavec"/>
              <w:spacing w:before="60" w:beforeAutospacing="0" w:after="60" w:afterAutospacing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Docházka - Dušek</w:t>
            </w:r>
          </w:p>
        </w:tc>
        <w:tc>
          <w:tcPr>
            <w:tcW w:w="1756" w:type="pct"/>
            <w:shd w:val="clear" w:color="auto" w:fill="auto"/>
          </w:tcPr>
          <w:p w:rsidR="004C20A5" w:rsidRPr="00DF414A" w:rsidRDefault="004C20A5" w:rsidP="00C159E6">
            <w:pPr>
              <w:pStyle w:val="brpodstavec"/>
              <w:spacing w:before="60" w:beforeAutospacing="0" w:after="60" w:afterAutospacing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Docházkový systém</w:t>
            </w:r>
          </w:p>
        </w:tc>
        <w:tc>
          <w:tcPr>
            <w:tcW w:w="1832" w:type="pct"/>
            <w:shd w:val="clear" w:color="auto" w:fill="auto"/>
          </w:tcPr>
          <w:p w:rsidR="004C20A5" w:rsidRPr="00DF414A" w:rsidRDefault="004C20A5" w:rsidP="00DE242F">
            <w:pPr>
              <w:pStyle w:val="brpodstavec"/>
              <w:spacing w:before="60" w:beforeAutospacing="0" w:after="60" w:afterAutospacing="0"/>
              <w:rPr>
                <w:rFonts w:asciiTheme="minorHAnsi" w:hAnsiTheme="minorHAnsi" w:cstheme="minorHAnsi"/>
              </w:rPr>
            </w:pPr>
            <w:r w:rsidRPr="00DF414A">
              <w:rPr>
                <w:rFonts w:asciiTheme="minorHAnsi" w:hAnsiTheme="minorHAnsi" w:cstheme="minorHAnsi"/>
              </w:rPr>
              <w:t>všechny odbory</w:t>
            </w:r>
            <w:r>
              <w:rPr>
                <w:rFonts w:asciiTheme="minorHAnsi" w:hAnsiTheme="minorHAnsi" w:cstheme="minorHAnsi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</w:rPr>
              <w:t>MěÚ</w:t>
            </w:r>
            <w:proofErr w:type="spellEnd"/>
          </w:p>
        </w:tc>
      </w:tr>
    </w:tbl>
    <w:p w:rsidR="00A06203" w:rsidRDefault="00A06203" w:rsidP="00CC7B83">
      <w:pPr>
        <w:spacing w:before="0"/>
        <w:rPr>
          <w:rFonts w:asciiTheme="minorHAnsi" w:hAnsiTheme="minorHAnsi" w:cstheme="minorHAnsi"/>
          <w:sz w:val="24"/>
          <w:szCs w:val="24"/>
        </w:rPr>
      </w:pPr>
    </w:p>
    <w:sectPr w:rsidR="00A0620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B70E5D"/>
    <w:multiLevelType w:val="multilevel"/>
    <w:tmpl w:val="EEC21828"/>
    <w:lvl w:ilvl="0">
      <w:start w:val="1"/>
      <w:numFmt w:val="decimal"/>
      <w:pStyle w:val="1nadpis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pStyle w:val="2nadpis"/>
      <w:lvlText w:val="%1.%2."/>
      <w:lvlJc w:val="left"/>
      <w:pPr>
        <w:ind w:left="792" w:hanging="432"/>
      </w:pPr>
      <w:rPr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3nadpis3"/>
      <w:lvlText w:val="%1.%2.%3."/>
      <w:lvlJc w:val="left"/>
      <w:pPr>
        <w:ind w:left="1224" w:hanging="504"/>
      </w:pPr>
      <w:rPr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21980C9B"/>
    <w:multiLevelType w:val="hybridMultilevel"/>
    <w:tmpl w:val="8438CE50"/>
    <w:lvl w:ilvl="0" w:tplc="8A3A691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8F03965"/>
    <w:multiLevelType w:val="hybridMultilevel"/>
    <w:tmpl w:val="2D48821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95B3FB8"/>
    <w:multiLevelType w:val="hybridMultilevel"/>
    <w:tmpl w:val="7AF4518C"/>
    <w:lvl w:ilvl="0" w:tplc="040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C8760AC"/>
    <w:multiLevelType w:val="hybridMultilevel"/>
    <w:tmpl w:val="3CE2043E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20E11A8"/>
    <w:multiLevelType w:val="hybridMultilevel"/>
    <w:tmpl w:val="F63E6258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677C4272"/>
    <w:multiLevelType w:val="hybridMultilevel"/>
    <w:tmpl w:val="C70EF7C0"/>
    <w:lvl w:ilvl="0" w:tplc="F28ED0C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3A14AA2"/>
    <w:multiLevelType w:val="hybridMultilevel"/>
    <w:tmpl w:val="C98C7564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75626F2C"/>
    <w:multiLevelType w:val="hybridMultilevel"/>
    <w:tmpl w:val="73E0D5A6"/>
    <w:lvl w:ilvl="0" w:tplc="6A1E896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7"/>
  </w:num>
  <w:num w:numId="3">
    <w:abstractNumId w:val="5"/>
  </w:num>
  <w:num w:numId="4">
    <w:abstractNumId w:val="3"/>
  </w:num>
  <w:num w:numId="5">
    <w:abstractNumId w:val="2"/>
  </w:num>
  <w:num w:numId="6">
    <w:abstractNumId w:val="4"/>
  </w:num>
  <w:num w:numId="7">
    <w:abstractNumId w:val="8"/>
  </w:num>
  <w:num w:numId="8">
    <w:abstractNumId w:val="6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0878"/>
    <w:rsid w:val="000626DD"/>
    <w:rsid w:val="0012751A"/>
    <w:rsid w:val="001361F0"/>
    <w:rsid w:val="00150784"/>
    <w:rsid w:val="00153462"/>
    <w:rsid w:val="00191C37"/>
    <w:rsid w:val="001C3C4B"/>
    <w:rsid w:val="002708B2"/>
    <w:rsid w:val="00290627"/>
    <w:rsid w:val="0037442E"/>
    <w:rsid w:val="003769A2"/>
    <w:rsid w:val="003E7A92"/>
    <w:rsid w:val="004231AC"/>
    <w:rsid w:val="004B6D31"/>
    <w:rsid w:val="004C20A5"/>
    <w:rsid w:val="005D7879"/>
    <w:rsid w:val="006109A7"/>
    <w:rsid w:val="00694689"/>
    <w:rsid w:val="008C3CEC"/>
    <w:rsid w:val="008D30B0"/>
    <w:rsid w:val="008E0878"/>
    <w:rsid w:val="00A06203"/>
    <w:rsid w:val="00A60049"/>
    <w:rsid w:val="00B07292"/>
    <w:rsid w:val="00B34C21"/>
    <w:rsid w:val="00C11EAC"/>
    <w:rsid w:val="00CB329F"/>
    <w:rsid w:val="00CC19CD"/>
    <w:rsid w:val="00CC7B83"/>
    <w:rsid w:val="00CD2BEC"/>
    <w:rsid w:val="00D95618"/>
    <w:rsid w:val="00DB503E"/>
    <w:rsid w:val="00DD758A"/>
    <w:rsid w:val="00DE242F"/>
    <w:rsid w:val="00DF414A"/>
    <w:rsid w:val="00DF7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8E0878"/>
    <w:pPr>
      <w:spacing w:before="120" w:after="0" w:line="240" w:lineRule="auto"/>
      <w:jc w:val="both"/>
    </w:pPr>
    <w:rPr>
      <w:rFonts w:ascii="Arial" w:eastAsia="Times New Roman" w:hAnsi="Arial" w:cs="Arial"/>
      <w:sz w:val="20"/>
      <w:szCs w:val="20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brpodstavec">
    <w:name w:val="brpodstavec"/>
    <w:basedOn w:val="Normln"/>
    <w:link w:val="brpodstavecChar"/>
    <w:rsid w:val="008E0878"/>
    <w:pP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sz w:val="24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8E0878"/>
    <w:pPr>
      <w:spacing w:before="0"/>
      <w:ind w:left="720"/>
      <w:contextualSpacing/>
      <w:jc w:val="left"/>
    </w:pPr>
    <w:rPr>
      <w:rFonts w:ascii="Times New Roman" w:hAnsi="Times New Roman" w:cs="Times New Roman"/>
      <w:sz w:val="24"/>
      <w:szCs w:val="24"/>
    </w:rPr>
  </w:style>
  <w:style w:type="paragraph" w:customStyle="1" w:styleId="1nadpis">
    <w:name w:val="1. nadpis"/>
    <w:basedOn w:val="brpodstavec"/>
    <w:qFormat/>
    <w:rsid w:val="008E0878"/>
    <w:pPr>
      <w:keepNext/>
      <w:numPr>
        <w:numId w:val="1"/>
      </w:numPr>
      <w:tabs>
        <w:tab w:val="left" w:pos="714"/>
      </w:tabs>
      <w:spacing w:before="120" w:beforeAutospacing="0" w:after="120" w:afterAutospacing="0" w:line="360" w:lineRule="auto"/>
      <w:ind w:left="357" w:hanging="357"/>
      <w:jc w:val="both"/>
    </w:pPr>
    <w:rPr>
      <w:rFonts w:ascii="Times New Roman" w:hAnsi="Times New Roman" w:cs="Times New Roman"/>
      <w:b/>
      <w:bCs/>
      <w:sz w:val="32"/>
    </w:rPr>
  </w:style>
  <w:style w:type="paragraph" w:customStyle="1" w:styleId="odstavec">
    <w:name w:val="odstavec"/>
    <w:basedOn w:val="brpodstavec"/>
    <w:link w:val="odstavecChar"/>
    <w:qFormat/>
    <w:rsid w:val="008E0878"/>
    <w:pPr>
      <w:spacing w:before="120" w:beforeAutospacing="0" w:after="120" w:afterAutospacing="0" w:line="360" w:lineRule="auto"/>
      <w:jc w:val="both"/>
    </w:pPr>
    <w:rPr>
      <w:rFonts w:ascii="Times New Roman" w:hAnsi="Times New Roman" w:cs="Times New Roman"/>
    </w:rPr>
  </w:style>
  <w:style w:type="character" w:customStyle="1" w:styleId="brpodstavecChar">
    <w:name w:val="brpodstavec Char"/>
    <w:basedOn w:val="Standardnpsmoodstavce"/>
    <w:link w:val="brpodstavec"/>
    <w:rsid w:val="008E0878"/>
    <w:rPr>
      <w:rFonts w:ascii="Arial Unicode MS" w:eastAsia="Arial Unicode MS" w:hAnsi="Arial Unicode MS" w:cs="Arial Unicode MS"/>
      <w:sz w:val="24"/>
      <w:szCs w:val="24"/>
      <w:lang w:eastAsia="cs-CZ"/>
    </w:rPr>
  </w:style>
  <w:style w:type="character" w:customStyle="1" w:styleId="odstavecChar">
    <w:name w:val="odstavec Char"/>
    <w:basedOn w:val="brpodstavecChar"/>
    <w:link w:val="odstavec"/>
    <w:rsid w:val="008E0878"/>
    <w:rPr>
      <w:rFonts w:ascii="Times New Roman" w:eastAsia="Arial Unicode MS" w:hAnsi="Times New Roman" w:cs="Times New Roman"/>
      <w:sz w:val="24"/>
      <w:szCs w:val="24"/>
      <w:lang w:eastAsia="cs-CZ"/>
    </w:rPr>
  </w:style>
  <w:style w:type="paragraph" w:customStyle="1" w:styleId="2nadpis">
    <w:name w:val="2. nadpis"/>
    <w:basedOn w:val="1nadpis"/>
    <w:link w:val="2nadpisChar"/>
    <w:qFormat/>
    <w:rsid w:val="008E0878"/>
    <w:pPr>
      <w:numPr>
        <w:ilvl w:val="1"/>
      </w:numPr>
      <w:spacing w:before="240"/>
      <w:ind w:left="788" w:hanging="431"/>
    </w:pPr>
    <w:rPr>
      <w:sz w:val="28"/>
    </w:rPr>
  </w:style>
  <w:style w:type="character" w:customStyle="1" w:styleId="OdstavecseseznamemChar">
    <w:name w:val="Odstavec se seznamem Char"/>
    <w:basedOn w:val="Standardnpsmoodstavce"/>
    <w:link w:val="Odstavecseseznamem"/>
    <w:uiPriority w:val="34"/>
    <w:rsid w:val="008E0878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2nadpisChar">
    <w:name w:val="2. nadpis Char"/>
    <w:basedOn w:val="Standardnpsmoodstavce"/>
    <w:link w:val="2nadpis"/>
    <w:rsid w:val="008E0878"/>
    <w:rPr>
      <w:rFonts w:ascii="Times New Roman" w:eastAsia="Arial Unicode MS" w:hAnsi="Times New Roman" w:cs="Times New Roman"/>
      <w:b/>
      <w:bCs/>
      <w:sz w:val="28"/>
      <w:szCs w:val="24"/>
      <w:lang w:eastAsia="cs-CZ"/>
    </w:rPr>
  </w:style>
  <w:style w:type="paragraph" w:customStyle="1" w:styleId="tabulka-popisek">
    <w:name w:val="tabulka - popisek"/>
    <w:basedOn w:val="brpodstavec"/>
    <w:link w:val="tabulka-popisekChar"/>
    <w:qFormat/>
    <w:rsid w:val="008E0878"/>
    <w:pPr>
      <w:spacing w:before="240" w:beforeAutospacing="0" w:after="0" w:afterAutospacing="0"/>
      <w:jc w:val="both"/>
    </w:pPr>
    <w:rPr>
      <w:rFonts w:ascii="Times New Roman" w:hAnsi="Times New Roman" w:cs="Times New Roman"/>
    </w:rPr>
  </w:style>
  <w:style w:type="character" w:customStyle="1" w:styleId="tabulka-popisekChar">
    <w:name w:val="tabulka - popisek Char"/>
    <w:basedOn w:val="brpodstavecChar"/>
    <w:link w:val="tabulka-popisek"/>
    <w:rsid w:val="008E0878"/>
    <w:rPr>
      <w:rFonts w:ascii="Times New Roman" w:eastAsia="Arial Unicode MS" w:hAnsi="Times New Roman" w:cs="Times New Roman"/>
      <w:sz w:val="24"/>
      <w:szCs w:val="24"/>
      <w:lang w:eastAsia="cs-CZ"/>
    </w:rPr>
  </w:style>
  <w:style w:type="paragraph" w:customStyle="1" w:styleId="3nadpis3">
    <w:name w:val="3 nadpis 3"/>
    <w:basedOn w:val="2nadpis"/>
    <w:qFormat/>
    <w:rsid w:val="008E0878"/>
    <w:pPr>
      <w:numPr>
        <w:ilvl w:val="2"/>
      </w:numPr>
      <w:tabs>
        <w:tab w:val="num" w:pos="360"/>
      </w:tabs>
      <w:spacing w:before="120"/>
      <w:ind w:left="1225" w:hanging="505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8E0878"/>
    <w:pPr>
      <w:spacing w:before="120" w:after="0" w:line="240" w:lineRule="auto"/>
      <w:jc w:val="both"/>
    </w:pPr>
    <w:rPr>
      <w:rFonts w:ascii="Arial" w:eastAsia="Times New Roman" w:hAnsi="Arial" w:cs="Arial"/>
      <w:sz w:val="20"/>
      <w:szCs w:val="20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brpodstavec">
    <w:name w:val="brpodstavec"/>
    <w:basedOn w:val="Normln"/>
    <w:link w:val="brpodstavecChar"/>
    <w:rsid w:val="008E0878"/>
    <w:pP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sz w:val="24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8E0878"/>
    <w:pPr>
      <w:spacing w:before="0"/>
      <w:ind w:left="720"/>
      <w:contextualSpacing/>
      <w:jc w:val="left"/>
    </w:pPr>
    <w:rPr>
      <w:rFonts w:ascii="Times New Roman" w:hAnsi="Times New Roman" w:cs="Times New Roman"/>
      <w:sz w:val="24"/>
      <w:szCs w:val="24"/>
    </w:rPr>
  </w:style>
  <w:style w:type="paragraph" w:customStyle="1" w:styleId="1nadpis">
    <w:name w:val="1. nadpis"/>
    <w:basedOn w:val="brpodstavec"/>
    <w:qFormat/>
    <w:rsid w:val="008E0878"/>
    <w:pPr>
      <w:keepNext/>
      <w:numPr>
        <w:numId w:val="1"/>
      </w:numPr>
      <w:tabs>
        <w:tab w:val="left" w:pos="714"/>
      </w:tabs>
      <w:spacing w:before="120" w:beforeAutospacing="0" w:after="120" w:afterAutospacing="0" w:line="360" w:lineRule="auto"/>
      <w:ind w:left="357" w:hanging="357"/>
      <w:jc w:val="both"/>
    </w:pPr>
    <w:rPr>
      <w:rFonts w:ascii="Times New Roman" w:hAnsi="Times New Roman" w:cs="Times New Roman"/>
      <w:b/>
      <w:bCs/>
      <w:sz w:val="32"/>
    </w:rPr>
  </w:style>
  <w:style w:type="paragraph" w:customStyle="1" w:styleId="odstavec">
    <w:name w:val="odstavec"/>
    <w:basedOn w:val="brpodstavec"/>
    <w:link w:val="odstavecChar"/>
    <w:qFormat/>
    <w:rsid w:val="008E0878"/>
    <w:pPr>
      <w:spacing w:before="120" w:beforeAutospacing="0" w:after="120" w:afterAutospacing="0" w:line="360" w:lineRule="auto"/>
      <w:jc w:val="both"/>
    </w:pPr>
    <w:rPr>
      <w:rFonts w:ascii="Times New Roman" w:hAnsi="Times New Roman" w:cs="Times New Roman"/>
    </w:rPr>
  </w:style>
  <w:style w:type="character" w:customStyle="1" w:styleId="brpodstavecChar">
    <w:name w:val="brpodstavec Char"/>
    <w:basedOn w:val="Standardnpsmoodstavce"/>
    <w:link w:val="brpodstavec"/>
    <w:rsid w:val="008E0878"/>
    <w:rPr>
      <w:rFonts w:ascii="Arial Unicode MS" w:eastAsia="Arial Unicode MS" w:hAnsi="Arial Unicode MS" w:cs="Arial Unicode MS"/>
      <w:sz w:val="24"/>
      <w:szCs w:val="24"/>
      <w:lang w:eastAsia="cs-CZ"/>
    </w:rPr>
  </w:style>
  <w:style w:type="character" w:customStyle="1" w:styleId="odstavecChar">
    <w:name w:val="odstavec Char"/>
    <w:basedOn w:val="brpodstavecChar"/>
    <w:link w:val="odstavec"/>
    <w:rsid w:val="008E0878"/>
    <w:rPr>
      <w:rFonts w:ascii="Times New Roman" w:eastAsia="Arial Unicode MS" w:hAnsi="Times New Roman" w:cs="Times New Roman"/>
      <w:sz w:val="24"/>
      <w:szCs w:val="24"/>
      <w:lang w:eastAsia="cs-CZ"/>
    </w:rPr>
  </w:style>
  <w:style w:type="paragraph" w:customStyle="1" w:styleId="2nadpis">
    <w:name w:val="2. nadpis"/>
    <w:basedOn w:val="1nadpis"/>
    <w:link w:val="2nadpisChar"/>
    <w:qFormat/>
    <w:rsid w:val="008E0878"/>
    <w:pPr>
      <w:numPr>
        <w:ilvl w:val="1"/>
      </w:numPr>
      <w:spacing w:before="240"/>
      <w:ind w:left="788" w:hanging="431"/>
    </w:pPr>
    <w:rPr>
      <w:sz w:val="28"/>
    </w:rPr>
  </w:style>
  <w:style w:type="character" w:customStyle="1" w:styleId="OdstavecseseznamemChar">
    <w:name w:val="Odstavec se seznamem Char"/>
    <w:basedOn w:val="Standardnpsmoodstavce"/>
    <w:link w:val="Odstavecseseznamem"/>
    <w:uiPriority w:val="34"/>
    <w:rsid w:val="008E0878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2nadpisChar">
    <w:name w:val="2. nadpis Char"/>
    <w:basedOn w:val="Standardnpsmoodstavce"/>
    <w:link w:val="2nadpis"/>
    <w:rsid w:val="008E0878"/>
    <w:rPr>
      <w:rFonts w:ascii="Times New Roman" w:eastAsia="Arial Unicode MS" w:hAnsi="Times New Roman" w:cs="Times New Roman"/>
      <w:b/>
      <w:bCs/>
      <w:sz w:val="28"/>
      <w:szCs w:val="24"/>
      <w:lang w:eastAsia="cs-CZ"/>
    </w:rPr>
  </w:style>
  <w:style w:type="paragraph" w:customStyle="1" w:styleId="tabulka-popisek">
    <w:name w:val="tabulka - popisek"/>
    <w:basedOn w:val="brpodstavec"/>
    <w:link w:val="tabulka-popisekChar"/>
    <w:qFormat/>
    <w:rsid w:val="008E0878"/>
    <w:pPr>
      <w:spacing w:before="240" w:beforeAutospacing="0" w:after="0" w:afterAutospacing="0"/>
      <w:jc w:val="both"/>
    </w:pPr>
    <w:rPr>
      <w:rFonts w:ascii="Times New Roman" w:hAnsi="Times New Roman" w:cs="Times New Roman"/>
    </w:rPr>
  </w:style>
  <w:style w:type="character" w:customStyle="1" w:styleId="tabulka-popisekChar">
    <w:name w:val="tabulka - popisek Char"/>
    <w:basedOn w:val="brpodstavecChar"/>
    <w:link w:val="tabulka-popisek"/>
    <w:rsid w:val="008E0878"/>
    <w:rPr>
      <w:rFonts w:ascii="Times New Roman" w:eastAsia="Arial Unicode MS" w:hAnsi="Times New Roman" w:cs="Times New Roman"/>
      <w:sz w:val="24"/>
      <w:szCs w:val="24"/>
      <w:lang w:eastAsia="cs-CZ"/>
    </w:rPr>
  </w:style>
  <w:style w:type="paragraph" w:customStyle="1" w:styleId="3nadpis3">
    <w:name w:val="3 nadpis 3"/>
    <w:basedOn w:val="2nadpis"/>
    <w:qFormat/>
    <w:rsid w:val="008E0878"/>
    <w:pPr>
      <w:numPr>
        <w:ilvl w:val="2"/>
      </w:numPr>
      <w:tabs>
        <w:tab w:val="num" w:pos="360"/>
      </w:tabs>
      <w:spacing w:before="120"/>
      <w:ind w:left="1225" w:hanging="505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5741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65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207</TotalTime>
  <Pages>6</Pages>
  <Words>991</Words>
  <Characters>5851</Characters>
  <Application>Microsoft Office Word</Application>
  <DocSecurity>0</DocSecurity>
  <Lines>48</Lines>
  <Paragraphs>13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Samek Ondřej</dc:creator>
  <cp:lastModifiedBy>Bříza Karel</cp:lastModifiedBy>
  <cp:revision>25</cp:revision>
  <dcterms:created xsi:type="dcterms:W3CDTF">2017-08-01T13:03:00Z</dcterms:created>
  <dcterms:modified xsi:type="dcterms:W3CDTF">2018-07-02T11:50:00Z</dcterms:modified>
</cp:coreProperties>
</file>